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159" w:rsidRDefault="006F0159">
      <w:pPr>
        <w:jc w:val="center"/>
        <w:rPr>
          <w:rFonts w:ascii="Times New Roman" w:eastAsia="Times New Roman" w:hAnsi="Times New Roman" w:cs="Times New Roman"/>
          <w:b/>
          <w:sz w:val="52"/>
          <w:szCs w:val="52"/>
        </w:rPr>
      </w:pPr>
      <w:bookmarkStart w:id="0" w:name="_GoBack"/>
      <w:bookmarkEnd w:id="0"/>
    </w:p>
    <w:p w:rsidR="00286D2D" w:rsidRDefault="00FC0A07">
      <w:pPr>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GATL (Global Academy for Transformational Leadership)</w:t>
      </w:r>
    </w:p>
    <w:p w:rsidR="00286D2D" w:rsidRDefault="00286D2D">
      <w:pPr>
        <w:jc w:val="center"/>
        <w:rPr>
          <w:rFonts w:ascii="Times New Roman" w:eastAsia="Times New Roman" w:hAnsi="Times New Roman" w:cs="Times New Roman"/>
          <w:sz w:val="28"/>
          <w:szCs w:val="28"/>
        </w:rPr>
      </w:pPr>
    </w:p>
    <w:p w:rsidR="00286D2D" w:rsidRDefault="00286D2D">
      <w:pPr>
        <w:rPr>
          <w:rFonts w:ascii="Times New Roman" w:eastAsia="Times New Roman" w:hAnsi="Times New Roman" w:cs="Times New Roman"/>
        </w:rPr>
      </w:pPr>
    </w:p>
    <w:p w:rsidR="00286D2D" w:rsidRDefault="00FC0A07">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Business Plan/Vision Document</w:t>
      </w:r>
    </w:p>
    <w:p w:rsidR="00286D2D" w:rsidRDefault="00FC0A07">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2017-2027</w:t>
      </w:r>
    </w:p>
    <w:p w:rsidR="00286D2D" w:rsidRDefault="00286D2D">
      <w:pPr>
        <w:rPr>
          <w:rFonts w:ascii="Times New Roman" w:eastAsia="Times New Roman" w:hAnsi="Times New Roman" w:cs="Times New Roman"/>
          <w:b/>
        </w:rPr>
      </w:pPr>
    </w:p>
    <w:p w:rsidR="00286D2D" w:rsidRDefault="00286D2D">
      <w:pPr>
        <w:rPr>
          <w:rFonts w:ascii="Times New Roman" w:eastAsia="Times New Roman" w:hAnsi="Times New Roman" w:cs="Times New Roman"/>
        </w:rPr>
      </w:pPr>
      <w:bookmarkStart w:id="1" w:name="_gjdgxs" w:colFirst="0" w:colLast="0"/>
      <w:bookmarkEnd w:id="1"/>
    </w:p>
    <w:p w:rsidR="00286D2D" w:rsidRDefault="00286D2D">
      <w:pPr>
        <w:jc w:val="center"/>
        <w:rPr>
          <w:rFonts w:ascii="Times New Roman" w:eastAsia="Times New Roman" w:hAnsi="Times New Roman" w:cs="Times New Roman"/>
          <w:sz w:val="28"/>
          <w:szCs w:val="28"/>
        </w:rPr>
      </w:pPr>
    </w:p>
    <w:p w:rsidR="00286D2D" w:rsidRDefault="00286D2D">
      <w:pPr>
        <w:jc w:val="center"/>
        <w:rPr>
          <w:rFonts w:ascii="Times New Roman" w:eastAsia="Times New Roman" w:hAnsi="Times New Roman" w:cs="Times New Roman"/>
          <w:sz w:val="28"/>
          <w:szCs w:val="28"/>
        </w:rPr>
      </w:pPr>
    </w:p>
    <w:p w:rsidR="00286D2D" w:rsidRDefault="00DC5D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Updated</w:t>
      </w:r>
      <w:r w:rsidR="00E37CCD">
        <w:rPr>
          <w:rFonts w:ascii="Times New Roman" w:eastAsia="Times New Roman" w:hAnsi="Times New Roman" w:cs="Times New Roman"/>
          <w:sz w:val="28"/>
          <w:szCs w:val="28"/>
        </w:rPr>
        <w:t>: May 2021</w:t>
      </w:r>
    </w:p>
    <w:p w:rsidR="00286D2D" w:rsidRDefault="00286D2D">
      <w:pPr>
        <w:jc w:val="center"/>
        <w:rPr>
          <w:rFonts w:ascii="Times New Roman" w:eastAsia="Times New Roman" w:hAnsi="Times New Roman" w:cs="Times New Roman"/>
          <w:sz w:val="28"/>
          <w:szCs w:val="28"/>
        </w:rPr>
      </w:pPr>
    </w:p>
    <w:p w:rsidR="00286D2D" w:rsidRDefault="00FC0A0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Written and approved by:</w:t>
      </w:r>
    </w:p>
    <w:p w:rsidR="00286D2D" w:rsidRDefault="00FC0A0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Dr. Bekele Shanko, </w:t>
      </w:r>
      <w:r w:rsidR="00CE4688">
        <w:rPr>
          <w:rFonts w:ascii="Times New Roman" w:eastAsia="Times New Roman" w:hAnsi="Times New Roman" w:cs="Times New Roman"/>
          <w:sz w:val="28"/>
          <w:szCs w:val="28"/>
        </w:rPr>
        <w:t xml:space="preserve">Founder, </w:t>
      </w:r>
      <w:r>
        <w:rPr>
          <w:rFonts w:ascii="Times New Roman" w:eastAsia="Times New Roman" w:hAnsi="Times New Roman" w:cs="Times New Roman"/>
          <w:sz w:val="28"/>
          <w:szCs w:val="28"/>
        </w:rPr>
        <w:t>Chairman of the Board</w:t>
      </w:r>
    </w:p>
    <w:p w:rsidR="00286D2D" w:rsidRDefault="00FC0A0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Dr. Michael Wicker, CAO</w:t>
      </w:r>
    </w:p>
    <w:p w:rsidR="00286D2D" w:rsidRDefault="00FC0A0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Dr. Michael Whyte, CEO</w:t>
      </w:r>
    </w:p>
    <w:p w:rsidR="00FD5D06" w:rsidRDefault="00FD5D0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Stefan Dell, </w:t>
      </w:r>
      <w:r w:rsidR="005657B2">
        <w:rPr>
          <w:rFonts w:ascii="Times New Roman" w:eastAsia="Times New Roman" w:hAnsi="Times New Roman" w:cs="Times New Roman"/>
          <w:sz w:val="28"/>
          <w:szCs w:val="28"/>
        </w:rPr>
        <w:t>COO/</w:t>
      </w:r>
      <w:r>
        <w:rPr>
          <w:rFonts w:ascii="Times New Roman" w:eastAsia="Times New Roman" w:hAnsi="Times New Roman" w:cs="Times New Roman"/>
          <w:sz w:val="28"/>
          <w:szCs w:val="28"/>
        </w:rPr>
        <w:t>CFO</w:t>
      </w:r>
    </w:p>
    <w:p w:rsidR="002F189A" w:rsidRDefault="002F189A">
      <w:pPr>
        <w:jc w:val="center"/>
        <w:rPr>
          <w:rFonts w:ascii="Times New Roman" w:eastAsia="Times New Roman" w:hAnsi="Times New Roman" w:cs="Times New Roman"/>
          <w:sz w:val="28"/>
          <w:szCs w:val="28"/>
        </w:rPr>
      </w:pPr>
    </w:p>
    <w:p w:rsidR="00286D2D" w:rsidRDefault="00FC0A07">
      <w:pPr>
        <w:rPr>
          <w:rFonts w:ascii="Times New Roman" w:eastAsia="Times New Roman" w:hAnsi="Times New Roman" w:cs="Times New Roman"/>
          <w:b/>
          <w:sz w:val="36"/>
          <w:szCs w:val="36"/>
        </w:rPr>
      </w:pPr>
      <w:r>
        <w:br w:type="column"/>
      </w:r>
      <w:r>
        <w:rPr>
          <w:rFonts w:ascii="Times New Roman" w:eastAsia="Times New Roman" w:hAnsi="Times New Roman" w:cs="Times New Roman"/>
          <w:b/>
          <w:sz w:val="36"/>
          <w:szCs w:val="36"/>
        </w:rPr>
        <w:lastRenderedPageBreak/>
        <w:t>INTRODUCTION</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Global Academy for Transformational Leadership (GATL) was formerly the Emerging Leaders Initiative (ELI), Africa.  This unique leadership initiative is a biblically based, fully accredited, field-based leadership training and education program. This developmental program is unique because it enables students to remain fully engaged in active ministries while developing their leadership skills, kindling their spiritual passion, and upgrading their biblical and theological foundations.  </w:t>
      </w:r>
    </w:p>
    <w:p w:rsidR="00286D2D" w:rsidRDefault="00286D2D">
      <w:pPr>
        <w:rPr>
          <w:rFonts w:ascii="Times New Roman" w:eastAsia="Times New Roman" w:hAnsi="Times New Roman" w:cs="Times New Roman"/>
          <w:sz w:val="28"/>
          <w:szCs w:val="28"/>
        </w:rPr>
      </w:pPr>
    </w:p>
    <w:p w:rsidR="00286D2D" w:rsidRDefault="00FC0A07">
      <w:pPr>
        <w:rPr>
          <w:rFonts w:ascii="Times New Roman" w:eastAsia="Times New Roman" w:hAnsi="Times New Roman" w:cs="Times New Roman"/>
          <w:b/>
          <w:sz w:val="28"/>
          <w:szCs w:val="28"/>
        </w:rPr>
      </w:pPr>
      <w:r>
        <w:rPr>
          <w:rFonts w:ascii="Times New Roman" w:eastAsia="Times New Roman" w:hAnsi="Times New Roman" w:cs="Times New Roman"/>
          <w:b/>
          <w:sz w:val="36"/>
          <w:szCs w:val="36"/>
        </w:rPr>
        <w:t>MISSION AND CORE VALUES</w:t>
      </w:r>
    </w:p>
    <w:p w:rsidR="00286D2D" w:rsidRDefault="00FC0A0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PURPOSE</w:t>
      </w:r>
    </w:p>
    <w:p w:rsidR="00286D2D" w:rsidRDefault="00FC0A07">
      <w:pPr>
        <w:rPr>
          <w:rFonts w:ascii="Times New Roman" w:eastAsia="Times New Roman" w:hAnsi="Times New Roman" w:cs="Times New Roman"/>
          <w:b/>
          <w:sz w:val="28"/>
          <w:szCs w:val="28"/>
        </w:rPr>
      </w:pPr>
      <w:r>
        <w:rPr>
          <w:rFonts w:ascii="Times New Roman" w:eastAsia="Times New Roman" w:hAnsi="Times New Roman" w:cs="Times New Roman"/>
          <w:sz w:val="28"/>
          <w:szCs w:val="28"/>
        </w:rPr>
        <w:t>To produce high-impact emerging leaders for the world</w:t>
      </w:r>
      <w:r>
        <w:rPr>
          <w:rFonts w:ascii="Times New Roman" w:eastAsia="Times New Roman" w:hAnsi="Times New Roman" w:cs="Times New Roman"/>
          <w:b/>
          <w:sz w:val="28"/>
          <w:szCs w:val="28"/>
        </w:rPr>
        <w:t xml:space="preserve"> </w:t>
      </w:r>
    </w:p>
    <w:p w:rsidR="00286D2D" w:rsidRDefault="00FC0A0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MISSION STATEMENT</w:t>
      </w:r>
    </w:p>
    <w:p w:rsidR="00286D2D" w:rsidRDefault="00FC0A07">
      <w:pPr>
        <w:rPr>
          <w:rFonts w:ascii="Times New Roman" w:eastAsia="Times New Roman" w:hAnsi="Times New Roman" w:cs="Times New Roman"/>
          <w:color w:val="FF0000"/>
          <w:sz w:val="28"/>
          <w:szCs w:val="28"/>
          <w:highlight w:val="white"/>
        </w:rPr>
      </w:pPr>
      <w:r>
        <w:rPr>
          <w:rFonts w:ascii="Times New Roman" w:eastAsia="Times New Roman" w:hAnsi="Times New Roman" w:cs="Times New Roman"/>
          <w:sz w:val="28"/>
          <w:szCs w:val="28"/>
        </w:rPr>
        <w:t>G</w:t>
      </w:r>
      <w:r>
        <w:rPr>
          <w:rFonts w:ascii="Times New Roman" w:eastAsia="Times New Roman" w:hAnsi="Times New Roman" w:cs="Times New Roman"/>
          <w:sz w:val="28"/>
          <w:szCs w:val="28"/>
          <w:highlight w:val="white"/>
        </w:rPr>
        <w:t>ATL exists to help accelerate the world’s holistic transformation by intentionally developing and deploying servant leaders of conviction, character and competence from a biblical perspective</w:t>
      </w:r>
    </w:p>
    <w:p w:rsidR="00286D2D" w:rsidRDefault="00FC0A0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UNIQUENESS</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i/>
          <w:sz w:val="28"/>
          <w:szCs w:val="28"/>
        </w:rPr>
        <w:t>Biblical</w:t>
      </w:r>
      <w:r>
        <w:rPr>
          <w:rFonts w:ascii="Times New Roman" w:eastAsia="Times New Roman" w:hAnsi="Times New Roman" w:cs="Times New Roman"/>
          <w:sz w:val="28"/>
          <w:szCs w:val="28"/>
        </w:rPr>
        <w:t>: Character, Belief, Values</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i/>
          <w:sz w:val="28"/>
          <w:szCs w:val="28"/>
        </w:rPr>
        <w:t>Emerging</w:t>
      </w:r>
      <w:r>
        <w:rPr>
          <w:rFonts w:ascii="Times New Roman" w:eastAsia="Times New Roman" w:hAnsi="Times New Roman" w:cs="Times New Roman"/>
          <w:sz w:val="28"/>
          <w:szCs w:val="28"/>
        </w:rPr>
        <w:t>: Intentional development of next generation leaders, holistic, sustainable leadership</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i/>
          <w:sz w:val="28"/>
          <w:szCs w:val="28"/>
        </w:rPr>
        <w:t>Mobile</w:t>
      </w:r>
      <w:r>
        <w:rPr>
          <w:rFonts w:ascii="Times New Roman" w:eastAsia="Times New Roman" w:hAnsi="Times New Roman" w:cs="Times New Roman"/>
          <w:sz w:val="28"/>
          <w:szCs w:val="28"/>
        </w:rPr>
        <w:t>: Globally available, contextually relevant, cost effective</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i/>
          <w:sz w:val="28"/>
          <w:szCs w:val="28"/>
        </w:rPr>
        <w:t>Quality</w:t>
      </w:r>
      <w:r>
        <w:rPr>
          <w:rFonts w:ascii="Times New Roman" w:eastAsia="Times New Roman" w:hAnsi="Times New Roman" w:cs="Times New Roman"/>
          <w:sz w:val="28"/>
          <w:szCs w:val="28"/>
        </w:rPr>
        <w:t>: Exposure to best practices, experiential learning, consistency of evaluation</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i/>
          <w:sz w:val="28"/>
          <w:szCs w:val="28"/>
        </w:rPr>
        <w:t>Practical</w:t>
      </w:r>
      <w:r>
        <w:rPr>
          <w:rFonts w:ascii="Times New Roman" w:eastAsia="Times New Roman" w:hAnsi="Times New Roman" w:cs="Times New Roman"/>
          <w:sz w:val="28"/>
          <w:szCs w:val="28"/>
        </w:rPr>
        <w:t>: Shaping the learner’s knowledge, behavior, skills, and practices</w:t>
      </w:r>
    </w:p>
    <w:p w:rsidR="00286D2D" w:rsidRDefault="00286D2D">
      <w:pPr>
        <w:rPr>
          <w:rFonts w:ascii="Times New Roman" w:eastAsia="Times New Roman" w:hAnsi="Times New Roman" w:cs="Times New Roman"/>
          <w:sz w:val="28"/>
          <w:szCs w:val="28"/>
        </w:rPr>
      </w:pPr>
    </w:p>
    <w:p w:rsidR="00286D2D" w:rsidRDefault="00FC0A0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column"/>
      </w:r>
      <w:r>
        <w:rPr>
          <w:rFonts w:ascii="Times New Roman" w:eastAsia="Times New Roman" w:hAnsi="Times New Roman" w:cs="Times New Roman"/>
          <w:b/>
          <w:sz w:val="28"/>
          <w:szCs w:val="28"/>
        </w:rPr>
        <w:lastRenderedPageBreak/>
        <w:t>CORE VALUES</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GATL maintains the following four core values:</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i/>
          <w:sz w:val="28"/>
          <w:szCs w:val="28"/>
        </w:rPr>
        <w:t>Intentional:</w:t>
      </w:r>
      <w:r>
        <w:rPr>
          <w:rFonts w:ascii="Times New Roman" w:eastAsia="Times New Roman" w:hAnsi="Times New Roman" w:cs="Times New Roman"/>
          <w:sz w:val="28"/>
          <w:szCs w:val="28"/>
        </w:rPr>
        <w:t xml:space="preserve"> GATL is an intentional leadership development program.  It believes that the problem of the shortage of transformational servant leaders does not go away by itself, and intentional action must be taken.</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i/>
          <w:sz w:val="28"/>
          <w:szCs w:val="28"/>
        </w:rPr>
        <w:t>Biblical</w:t>
      </w:r>
      <w:r>
        <w:rPr>
          <w:rFonts w:ascii="Times New Roman" w:eastAsia="Times New Roman" w:hAnsi="Times New Roman" w:cs="Times New Roman"/>
          <w:sz w:val="28"/>
          <w:szCs w:val="28"/>
        </w:rPr>
        <w:t>: GATL maintains biblical perspective in all its content and training processes.  It maintains a belief that leaders who are genuine, secure, and willing to serve others are the ones whose worldview and attitude is shaped by the Word of God and the work of the Holy Spirit.</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i/>
          <w:sz w:val="28"/>
          <w:szCs w:val="28"/>
        </w:rPr>
        <w:t>Practical</w:t>
      </w:r>
      <w:r>
        <w:rPr>
          <w:rFonts w:ascii="Times New Roman" w:eastAsia="Times New Roman" w:hAnsi="Times New Roman" w:cs="Times New Roman"/>
          <w:sz w:val="28"/>
          <w:szCs w:val="28"/>
        </w:rPr>
        <w:t>: the emphasis of GATL is practical application.  GATL believes that leaders learn better and develop faster when they are exposed to best leadership practices, taught how to integrate theory with practice, mentored by exemplary leaders, given challenging ministry assignments, and held accountable to design and implement their personal development plans.</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i/>
          <w:sz w:val="28"/>
          <w:szCs w:val="28"/>
        </w:rPr>
        <w:t>Transformational</w:t>
      </w:r>
      <w:r>
        <w:rPr>
          <w:rFonts w:ascii="Times New Roman" w:eastAsia="Times New Roman" w:hAnsi="Times New Roman" w:cs="Times New Roman"/>
          <w:sz w:val="28"/>
          <w:szCs w:val="28"/>
        </w:rPr>
        <w:t>: the leadership development process of GATL is transformational.  GATL believes that leaders who have experienced inner personal transformation by the power of the Holy Spirit can play a significant role in leading holistic societal transformation.</w:t>
      </w:r>
    </w:p>
    <w:p w:rsidR="00286D2D" w:rsidRDefault="00286D2D">
      <w:pPr>
        <w:rPr>
          <w:rFonts w:ascii="Times New Roman" w:eastAsia="Times New Roman" w:hAnsi="Times New Roman" w:cs="Times New Roman"/>
          <w:sz w:val="28"/>
          <w:szCs w:val="28"/>
        </w:rPr>
      </w:pPr>
    </w:p>
    <w:p w:rsidR="00286D2D" w:rsidRDefault="00FC0A07">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BACKGROUND INFORMATION</w:t>
      </w:r>
    </w:p>
    <w:p w:rsidR="00286D2D" w:rsidRDefault="00FC0A0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HISTORY</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i/>
          <w:sz w:val="28"/>
          <w:szCs w:val="28"/>
        </w:rPr>
        <w:t>November 2003:</w:t>
      </w:r>
      <w:r>
        <w:rPr>
          <w:rFonts w:ascii="Times New Roman" w:eastAsia="Times New Roman" w:hAnsi="Times New Roman" w:cs="Times New Roman"/>
          <w:sz w:val="28"/>
          <w:szCs w:val="28"/>
        </w:rPr>
        <w:t xml:space="preserve"> Selected national directors of Campus Crusade for Christ from Southern and Eastern Africa met in Harare, Zimbabwe and identified the lack of quality and quantity of leaders as one of the most important challenges of the organization.</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i/>
          <w:sz w:val="28"/>
          <w:szCs w:val="28"/>
        </w:rPr>
        <w:t>June 2007:</w:t>
      </w:r>
      <w:r>
        <w:rPr>
          <w:rFonts w:ascii="Times New Roman" w:eastAsia="Times New Roman" w:hAnsi="Times New Roman" w:cs="Times New Roman"/>
          <w:sz w:val="28"/>
          <w:szCs w:val="28"/>
        </w:rPr>
        <w:t xml:space="preserve"> The same group of national directors who met in Harare four years earlier convened again in Pretoria, South Africa to evaluate the progress made in solving challenges identified in 2003.  The group confirmed that the lack of quality and quantity leaders was still the most important challenge in the organization.</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October 2007:</w:t>
      </w:r>
      <w:r>
        <w:rPr>
          <w:rFonts w:ascii="Times New Roman" w:eastAsia="Times New Roman" w:hAnsi="Times New Roman" w:cs="Times New Roman"/>
          <w:sz w:val="28"/>
          <w:szCs w:val="28"/>
        </w:rPr>
        <w:t xml:space="preserve">  Dr. Bekele Shanko developed and presented the concept of the first draft of ELI curriculum to the national directors’ council of Campus Crusade for Christ of Southern and Eastern Africa that was held in Addis Ababa, Ethiopia.  The national directors approved the proposal.</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i/>
          <w:sz w:val="28"/>
          <w:szCs w:val="28"/>
        </w:rPr>
        <w:t>March 2008-September 2009:</w:t>
      </w:r>
      <w:r>
        <w:rPr>
          <w:rFonts w:ascii="Times New Roman" w:eastAsia="Times New Roman" w:hAnsi="Times New Roman" w:cs="Times New Roman"/>
          <w:sz w:val="28"/>
          <w:szCs w:val="28"/>
        </w:rPr>
        <w:t xml:space="preserve">  The first four cycles of ELI were conducted.  The comprehensive program was launched in Pretoria, South Africa with twenty-six emerging leaders selected from nine African countries.  Locations of the next three cycles included Rwanda and Ethiopia.</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i/>
          <w:sz w:val="28"/>
          <w:szCs w:val="28"/>
        </w:rPr>
        <w:t>May 2010:</w:t>
      </w:r>
      <w:r>
        <w:rPr>
          <w:rFonts w:ascii="Times New Roman" w:eastAsia="Times New Roman" w:hAnsi="Times New Roman" w:cs="Times New Roman"/>
          <w:sz w:val="28"/>
          <w:szCs w:val="28"/>
        </w:rPr>
        <w:t xml:space="preserve">  The graduation ceremony for the first cohort of twenty-six emerging leaders was held in Johannesburg, South Africa.  Note:  The ELI program was not yet accredited although the program experienced a 100% retention/graduation rate.</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September 2010:</w:t>
      </w:r>
      <w:r>
        <w:rPr>
          <w:rFonts w:ascii="Times New Roman" w:eastAsia="Times New Roman" w:hAnsi="Times New Roman" w:cs="Times New Roman"/>
          <w:sz w:val="28"/>
          <w:szCs w:val="28"/>
        </w:rPr>
        <w:t xml:space="preserve"> The second cohort of ELI was started in Pretoria, South Africa with thirty-one emerging leaders selected from eleven countries in Africa.  This time, students from Nigeria and Ghana joined, making ELI an Africa-wide initiative to address the continent’s most important need: the lack of transformational leadership.  Locations of the next three cycles included Kenya.</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i/>
          <w:sz w:val="28"/>
          <w:szCs w:val="28"/>
        </w:rPr>
        <w:t>December 2012:</w:t>
      </w:r>
      <w:r>
        <w:rPr>
          <w:rFonts w:ascii="Times New Roman" w:eastAsia="Times New Roman" w:hAnsi="Times New Roman" w:cs="Times New Roman"/>
          <w:sz w:val="28"/>
          <w:szCs w:val="28"/>
        </w:rPr>
        <w:t xml:space="preserve"> The graduation ceremony of the unaccredited 2</w:t>
      </w:r>
      <w:r>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cohort of 29 emerging leaders was held in Lagos, Nigeria.  The program experienced a 94% retention/graduation rate.</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September 2013:  </w:t>
      </w:r>
      <w:r>
        <w:rPr>
          <w:rFonts w:ascii="Times New Roman" w:eastAsia="Times New Roman" w:hAnsi="Times New Roman" w:cs="Times New Roman"/>
          <w:sz w:val="28"/>
          <w:szCs w:val="28"/>
        </w:rPr>
        <w:t>The third cohort of ELI was started in Addis Ababa, Ethiopia with 20 emerging leaders from eight different countries.  Locations of the next three cycles were Zimbabwe and Ghana.</w:t>
      </w:r>
    </w:p>
    <w:p w:rsidR="00286D2D" w:rsidRDefault="00FC0A07">
      <w:pPr>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i/>
          <w:sz w:val="28"/>
          <w:szCs w:val="28"/>
        </w:rPr>
        <w:t>September 2015:</w:t>
      </w:r>
      <w:r>
        <w:rPr>
          <w:rFonts w:ascii="Times New Roman" w:eastAsia="Times New Roman" w:hAnsi="Times New Roman" w:cs="Times New Roman"/>
          <w:sz w:val="28"/>
          <w:szCs w:val="28"/>
        </w:rPr>
        <w:t xml:space="preserve">  Name of ELI officially changed to the Global Academy for Transformational Leadership (GATL). </w:t>
      </w:r>
      <w:r>
        <w:rPr>
          <w:rFonts w:ascii="Times New Roman" w:eastAsia="Times New Roman" w:hAnsi="Times New Roman" w:cs="Times New Roman"/>
          <w:color w:val="222222"/>
          <w:sz w:val="28"/>
          <w:szCs w:val="28"/>
          <w:highlight w:val="white"/>
        </w:rPr>
        <w:t>This change was made to position GATL to reach the global community.</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i/>
          <w:sz w:val="28"/>
          <w:szCs w:val="28"/>
        </w:rPr>
        <w:t>October 2016</w:t>
      </w:r>
      <w:r>
        <w:rPr>
          <w:rFonts w:ascii="Times New Roman" w:eastAsia="Times New Roman" w:hAnsi="Times New Roman" w:cs="Times New Roman"/>
          <w:sz w:val="28"/>
          <w:szCs w:val="28"/>
        </w:rPr>
        <w:t>: GATL received probationary accreditation by ICHE (International Council for Higher Education) to provide MA in Transformational Leadership.</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i/>
          <w:sz w:val="28"/>
          <w:szCs w:val="28"/>
        </w:rPr>
        <w:t>January 2018</w:t>
      </w:r>
      <w:r>
        <w:rPr>
          <w:rFonts w:ascii="Times New Roman" w:eastAsia="Times New Roman" w:hAnsi="Times New Roman" w:cs="Times New Roman"/>
          <w:sz w:val="28"/>
          <w:szCs w:val="28"/>
        </w:rPr>
        <w:t>: GATL has received a full 10-year accreditation by ICHE. (Certificate available upon request)</w:t>
      </w:r>
    </w:p>
    <w:p w:rsidR="00305B2B" w:rsidRDefault="005A177E">
      <w:pPr>
        <w:rPr>
          <w:rFonts w:ascii="Times New Roman" w:eastAsia="Times New Roman" w:hAnsi="Times New Roman" w:cs="Times New Roman"/>
          <w:sz w:val="28"/>
          <w:szCs w:val="28"/>
        </w:rPr>
      </w:pPr>
      <w:r>
        <w:rPr>
          <w:rFonts w:ascii="Times New Roman" w:eastAsia="Times New Roman" w:hAnsi="Times New Roman" w:cs="Times New Roman"/>
          <w:i/>
          <w:sz w:val="28"/>
          <w:szCs w:val="28"/>
        </w:rPr>
        <w:t>January 2021</w:t>
      </w:r>
      <w:r>
        <w:rPr>
          <w:rFonts w:ascii="Times New Roman" w:eastAsia="Times New Roman" w:hAnsi="Times New Roman" w:cs="Times New Roman"/>
          <w:sz w:val="28"/>
          <w:szCs w:val="28"/>
        </w:rPr>
        <w:t>: Michael Mamo</w:t>
      </w:r>
      <w:r w:rsidR="00305B2B">
        <w:rPr>
          <w:rFonts w:ascii="Times New Roman" w:eastAsia="Times New Roman" w:hAnsi="Times New Roman" w:cs="Times New Roman"/>
          <w:sz w:val="28"/>
          <w:szCs w:val="28"/>
        </w:rPr>
        <w:t xml:space="preserve"> hired as VP for International Programs</w:t>
      </w:r>
    </w:p>
    <w:p w:rsidR="005A177E" w:rsidRDefault="005A177E">
      <w:pPr>
        <w:rPr>
          <w:rFonts w:ascii="Times New Roman" w:eastAsia="Times New Roman" w:hAnsi="Times New Roman" w:cs="Times New Roman"/>
          <w:sz w:val="28"/>
          <w:szCs w:val="28"/>
        </w:rPr>
      </w:pPr>
      <w:r w:rsidRPr="005A177E">
        <w:rPr>
          <w:rFonts w:ascii="Times New Roman" w:eastAsia="Times New Roman" w:hAnsi="Times New Roman" w:cs="Times New Roman"/>
          <w:i/>
          <w:sz w:val="28"/>
          <w:szCs w:val="28"/>
        </w:rPr>
        <w:t>May 2021:</w:t>
      </w:r>
      <w:r>
        <w:rPr>
          <w:rFonts w:ascii="Times New Roman" w:eastAsia="Times New Roman" w:hAnsi="Times New Roman" w:cs="Times New Roman"/>
          <w:sz w:val="28"/>
          <w:szCs w:val="28"/>
        </w:rPr>
        <w:t xml:space="preserve">  William Mumley and Dan Krull hired as Vice Presidents and Professors*</w:t>
      </w:r>
    </w:p>
    <w:p w:rsidR="00286D2D" w:rsidRDefault="00FC0A07">
      <w:pPr>
        <w:rPr>
          <w:rFonts w:ascii="Times New Roman" w:eastAsia="Times New Roman" w:hAnsi="Times New Roman" w:cs="Times New Roman"/>
          <w:b/>
          <w:sz w:val="28"/>
          <w:szCs w:val="28"/>
        </w:rPr>
      </w:pPr>
      <w:r>
        <w:rPr>
          <w:rFonts w:ascii="Times New Roman" w:eastAsia="Times New Roman" w:hAnsi="Times New Roman" w:cs="Times New Roman"/>
          <w:noProof/>
          <w:sz w:val="28"/>
          <w:szCs w:val="28"/>
        </w:rPr>
        <w:lastRenderedPageBreak/>
        <w:drawing>
          <wp:inline distT="0" distB="0" distL="0" distR="0">
            <wp:extent cx="6350" cy="6350"/>
            <wp:effectExtent l="0" t="0" r="0" b="0"/>
            <wp:docPr id="7" name="image1.png" descr="https://ssl.gstatic.com/ui/v1/icons/mail/images/cleardot.gif"/>
            <wp:cNvGraphicFramePr/>
            <a:graphic xmlns:a="http://schemas.openxmlformats.org/drawingml/2006/main">
              <a:graphicData uri="http://schemas.openxmlformats.org/drawingml/2006/picture">
                <pic:pic xmlns:pic="http://schemas.openxmlformats.org/drawingml/2006/picture">
                  <pic:nvPicPr>
                    <pic:cNvPr id="0" name="image1.png" descr="https://ssl.gstatic.com/ui/v1/icons/mail/images/cleardot.gif"/>
                    <pic:cNvPicPr preferRelativeResize="0"/>
                  </pic:nvPicPr>
                  <pic:blipFill>
                    <a:blip r:embed="rId4"/>
                    <a:srcRect/>
                    <a:stretch>
                      <a:fillRect/>
                    </a:stretch>
                  </pic:blipFill>
                  <pic:spPr>
                    <a:xfrm>
                      <a:off x="0" y="0"/>
                      <a:ext cx="6350" cy="6350"/>
                    </a:xfrm>
                    <a:prstGeom prst="rect">
                      <a:avLst/>
                    </a:prstGeom>
                    <a:ln/>
                  </pic:spPr>
                </pic:pic>
              </a:graphicData>
            </a:graphic>
          </wp:inline>
        </w:drawing>
      </w:r>
      <w:r>
        <w:rPr>
          <w:rFonts w:ascii="Times New Roman" w:eastAsia="Times New Roman" w:hAnsi="Times New Roman" w:cs="Times New Roman"/>
          <w:b/>
          <w:sz w:val="28"/>
          <w:szCs w:val="28"/>
        </w:rPr>
        <w:t>LEADERSHIP STRUCTURE</w:t>
      </w:r>
    </w:p>
    <w:p w:rsidR="00286D2D" w:rsidRDefault="00FC0A07">
      <w:pPr>
        <w:spacing w:line="276" w:lineRule="auto"/>
        <w:rPr>
          <w:rFonts w:ascii="Times New Roman" w:eastAsia="Times New Roman" w:hAnsi="Times New Roman" w:cs="Times New Roman"/>
          <w:sz w:val="28"/>
          <w:szCs w:val="28"/>
        </w:rPr>
      </w:pPr>
      <w:bookmarkStart w:id="2" w:name="_30j0zll" w:colFirst="0" w:colLast="0"/>
      <w:bookmarkEnd w:id="2"/>
      <w:r>
        <w:rPr>
          <w:rFonts w:ascii="Times New Roman" w:eastAsia="Times New Roman" w:hAnsi="Times New Roman" w:cs="Times New Roman"/>
          <w:sz w:val="28"/>
          <w:szCs w:val="28"/>
        </w:rPr>
        <w:t>In 2015, GATL established the following key leadership positions:  Dr. Bekele Shanko, Founder and Chairman of the Board; Dr. Mike Wicker, Provost, Chief Academic Officer (CAO) and Program Directo</w:t>
      </w:r>
      <w:r w:rsidR="005657B2">
        <w:rPr>
          <w:rFonts w:ascii="Times New Roman" w:eastAsia="Times New Roman" w:hAnsi="Times New Roman" w:cs="Times New Roman"/>
          <w:sz w:val="28"/>
          <w:szCs w:val="28"/>
        </w:rPr>
        <w:t>r; Dr. Michael Whyte,</w:t>
      </w:r>
      <w:r>
        <w:rPr>
          <w:rFonts w:ascii="Times New Roman" w:eastAsia="Times New Roman" w:hAnsi="Times New Roman" w:cs="Times New Roman"/>
          <w:sz w:val="28"/>
          <w:szCs w:val="28"/>
        </w:rPr>
        <w:t xml:space="preserve"> Chief Executive Officer (CEO); and Stefan Dell, Chief Operating Officer (COO</w:t>
      </w:r>
      <w:r w:rsidR="005657B2">
        <w:rPr>
          <w:rFonts w:ascii="Times New Roman" w:eastAsia="Times New Roman" w:hAnsi="Times New Roman" w:cs="Times New Roman"/>
          <w:sz w:val="28"/>
          <w:szCs w:val="28"/>
        </w:rPr>
        <w:t>/CFO</w:t>
      </w:r>
      <w:r w:rsidR="008C586C">
        <w:rPr>
          <w:rFonts w:ascii="Times New Roman" w:eastAsia="Times New Roman" w:hAnsi="Times New Roman" w:cs="Times New Roman"/>
          <w:sz w:val="28"/>
          <w:szCs w:val="28"/>
        </w:rPr>
        <w:t xml:space="preserve">).  The CEO, </w:t>
      </w:r>
      <w:r>
        <w:rPr>
          <w:rFonts w:ascii="Times New Roman" w:eastAsia="Times New Roman" w:hAnsi="Times New Roman" w:cs="Times New Roman"/>
          <w:sz w:val="28"/>
          <w:szCs w:val="28"/>
        </w:rPr>
        <w:t>CAO</w:t>
      </w:r>
      <w:r w:rsidR="008C586C">
        <w:rPr>
          <w:rFonts w:ascii="Times New Roman" w:eastAsia="Times New Roman" w:hAnsi="Times New Roman" w:cs="Times New Roman"/>
          <w:sz w:val="28"/>
          <w:szCs w:val="28"/>
        </w:rPr>
        <w:t xml:space="preserve"> and CFO</w:t>
      </w:r>
      <w:r>
        <w:rPr>
          <w:rFonts w:ascii="Times New Roman" w:eastAsia="Times New Roman" w:hAnsi="Times New Roman" w:cs="Times New Roman"/>
          <w:sz w:val="28"/>
          <w:szCs w:val="28"/>
        </w:rPr>
        <w:t xml:space="preserve"> will be ex-officio members of the Board. </w:t>
      </w:r>
    </w:p>
    <w:p w:rsidR="00286D2D" w:rsidRDefault="00286D2D">
      <w:pPr>
        <w:spacing w:after="0"/>
        <w:rPr>
          <w:rFonts w:ascii="Times New Roman" w:eastAsia="Times New Roman" w:hAnsi="Times New Roman" w:cs="Times New Roman"/>
          <w:b/>
          <w:sz w:val="20"/>
          <w:szCs w:val="20"/>
        </w:rPr>
      </w:pPr>
    </w:p>
    <w:p w:rsidR="00286D2D" w:rsidRDefault="00FC0A0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GATL BOARD</w:t>
      </w:r>
    </w:p>
    <w:p w:rsidR="00286D2D" w:rsidRDefault="00FC0A07">
      <w:pPr>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 2017, a board was formally established for GATL.  The board is comprised of a group of individuals from around the world who endorse the mission and vision of GATL and Cru.  The board chairman will be Dr. Bekele Shanko.  Initial members include: Dr. Shanko; Andrea Buczynski, Vice President, Cru; Dr. Chan Chong Hiok, President, East Asia School of Theology; Stefan Dell, M.A., COO</w:t>
      </w:r>
      <w:r w:rsidR="0007352D">
        <w:rPr>
          <w:rFonts w:ascii="Times New Roman" w:eastAsia="Times New Roman" w:hAnsi="Times New Roman" w:cs="Times New Roman"/>
          <w:color w:val="000000"/>
          <w:sz w:val="28"/>
          <w:szCs w:val="28"/>
        </w:rPr>
        <w:t>/CFO</w:t>
      </w:r>
      <w:r>
        <w:rPr>
          <w:rFonts w:ascii="Times New Roman" w:eastAsia="Times New Roman" w:hAnsi="Times New Roman" w:cs="Times New Roman"/>
          <w:color w:val="000000"/>
          <w:sz w:val="28"/>
          <w:szCs w:val="28"/>
        </w:rPr>
        <w:t xml:space="preserve"> and Alumni, GATL; Bill Dindi, M.A., Alumni President, GATL; Dr. Kent Du, Director of International Relations-Asia, GATL; Dr. Rick Franklin, Vice President, Arrow Leadership; William Hodgson, Global Leadership Development, GCM; Dr. Farai Katsande, African regional representative</w:t>
      </w:r>
      <w:r w:rsidR="00A7679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Dr. Tom Roxas, President, International Graduate School of Leadership; Dr. Guy Saffold, Executive Director, ACTS Seminaries of Trinity Western University; Dr. Michael Whyte, CEO, GATL; Dr. Mike Wicker, CAO, GATL; Dr. Henry Tan, President, ILC</w:t>
      </w:r>
      <w:r w:rsidR="00A7679E">
        <w:rPr>
          <w:rFonts w:ascii="Times New Roman" w:eastAsia="Times New Roman" w:hAnsi="Times New Roman" w:cs="Times New Roman"/>
          <w:color w:val="000000"/>
          <w:sz w:val="28"/>
          <w:szCs w:val="28"/>
        </w:rPr>
        <w:t xml:space="preserve"> (Vice Chair)</w:t>
      </w:r>
      <w:r>
        <w:rPr>
          <w:rFonts w:ascii="Times New Roman" w:eastAsia="Times New Roman" w:hAnsi="Times New Roman" w:cs="Times New Roman"/>
          <w:color w:val="000000"/>
          <w:sz w:val="28"/>
          <w:szCs w:val="28"/>
        </w:rPr>
        <w:t>.</w:t>
      </w:r>
    </w:p>
    <w:p w:rsidR="00286D2D" w:rsidRDefault="00286D2D">
      <w:pPr>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8"/>
          <w:szCs w:val="28"/>
        </w:rPr>
      </w:pPr>
    </w:p>
    <w:p w:rsidR="00286D2D" w:rsidRDefault="00FC0A07">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FOUNDING FACULTY</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Currently there are three founding faculty members recognized by GATL/ICHE:  Dr. Bekele Shanko, Dr. Mike Wicker, and Dr. Michael Whyte.  Academic vitas are available upon request.  Additional full-time faculty (e.g., Cru and African/Asian regional academic leaders) will be added annually</w:t>
      </w:r>
      <w:r w:rsidR="005A177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as the GATL program expands both numerically and geographically.   Current list is available on the GATL website, gatlonline.org</w:t>
      </w:r>
    </w:p>
    <w:p w:rsidR="00286D2D" w:rsidRDefault="00FC0A0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ADJUNCT FACULTY</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Adjunct faculty members have been recruited from a wide-variety of sources, including: International Graduate School of Leadership and Cru.  GATL will continue to aggressively recruit fully qualified and diverse adjunct faculty members.  GATL will also begin to groom faculty and administrators from its program’s top graduates.</w:t>
      </w:r>
    </w:p>
    <w:p w:rsidR="00286D2D" w:rsidRDefault="00FC0A0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ACCREDITATION</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In 2015, the Global Academy for Transformational Leadership (then ELI, Africa) began the rigorous process of achieving accreditation under the leadership of Dr. Mike Wicker and Dr. Michael Whyte.  As of 2017, GATL is fully accredited by the International Council for Higher Education (ICHE).</w:t>
      </w:r>
    </w:p>
    <w:p w:rsidR="00286D2D" w:rsidRDefault="00FC0A0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ACADEMIC PROGRAM</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2018, the GATL program will be taught in four cycles and at a variety of African, South American, Asian, and Central-Asian locations.  The entire program takes approximately two years to complete.  The first three cycles each include a two week, face to face orientation followed by a variety of faculty monitored assignments to complete the cycle’s two to three required courses.  The final cycle can be presented fully online.  This program is a total of 42 credit hours.  </w:t>
      </w:r>
    </w:p>
    <w:p w:rsidR="00286D2D" w:rsidRDefault="00FC0A0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CURRENT COST TO STUDENTS FOR TWO YEAR PROGRAM (AS OF 2017)</w:t>
      </w:r>
    </w:p>
    <w:p w:rsidR="00286D2D" w:rsidRDefault="00FC0A07">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Total tuition: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$1,900</w:t>
      </w:r>
    </w:p>
    <w:p w:rsidR="00286D2D" w:rsidRDefault="00FC0A07">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Total books: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$400</w:t>
      </w:r>
    </w:p>
    <w:p w:rsidR="00286D2D" w:rsidRDefault="00FC0A07">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Total local transportation: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$300</w:t>
      </w:r>
    </w:p>
    <w:p w:rsidR="00286D2D" w:rsidRDefault="00FC0A07">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Total room &amp; board, field study and</w:t>
      </w:r>
    </w:p>
    <w:p w:rsidR="00286D2D" w:rsidRDefault="005A177E">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w:t>
      </w:r>
      <w:r w:rsidR="00FC0A07">
        <w:rPr>
          <w:rFonts w:ascii="Times New Roman" w:eastAsia="Times New Roman" w:hAnsi="Times New Roman" w:cs="Times New Roman"/>
          <w:sz w:val="28"/>
          <w:szCs w:val="28"/>
        </w:rPr>
        <w:t xml:space="preserve">arious learning experiences: </w:t>
      </w:r>
      <w:r w:rsidR="00FC0A07">
        <w:rPr>
          <w:rFonts w:ascii="Times New Roman" w:eastAsia="Times New Roman" w:hAnsi="Times New Roman" w:cs="Times New Roman"/>
          <w:sz w:val="28"/>
          <w:szCs w:val="28"/>
        </w:rPr>
        <w:tab/>
      </w:r>
      <w:r w:rsidR="00FC0A07">
        <w:rPr>
          <w:rFonts w:ascii="Times New Roman" w:eastAsia="Times New Roman" w:hAnsi="Times New Roman" w:cs="Times New Roman"/>
          <w:sz w:val="28"/>
          <w:szCs w:val="28"/>
        </w:rPr>
        <w:tab/>
        <w:t>$5,400**</w:t>
      </w:r>
    </w:p>
    <w:p w:rsidR="00286D2D" w:rsidRDefault="00FC0A07">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w:t>
      </w:r>
    </w:p>
    <w:p w:rsidR="00286D2D" w:rsidRDefault="00FC0A07">
      <w:pPr>
        <w:spacing w:after="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Full Cost/Student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ab/>
        <w:t>$8,000 ($2,000/cycle)*</w:t>
      </w:r>
    </w:p>
    <w:p w:rsidR="00286D2D" w:rsidRDefault="00FC0A07">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*Does not include transportation to/from site</w:t>
      </w:r>
    </w:p>
    <w:p w:rsidR="00286D2D" w:rsidRDefault="00FC0A07">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**Price subject to change based on location</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286D2D" w:rsidRDefault="00FC0A07">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br w:type="column"/>
      </w:r>
      <w:r>
        <w:rPr>
          <w:rFonts w:ascii="Times New Roman" w:eastAsia="Times New Roman" w:hAnsi="Times New Roman" w:cs="Times New Roman"/>
          <w:b/>
          <w:sz w:val="36"/>
          <w:szCs w:val="36"/>
        </w:rPr>
        <w:lastRenderedPageBreak/>
        <w:t>STRATEGIC FIVE-YEAR PLAN</w:t>
      </w:r>
    </w:p>
    <w:p w:rsidR="00286D2D" w:rsidRDefault="00FC0A0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ENROLLMENT FIVE-YEAR GOALS</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2017-2020: Complete and evaluate one full academic cycl</w:t>
      </w:r>
      <w:r w:rsidR="002F189A">
        <w:rPr>
          <w:rFonts w:ascii="Times New Roman" w:eastAsia="Times New Roman" w:hAnsi="Times New Roman" w:cs="Times New Roman"/>
          <w:sz w:val="28"/>
          <w:szCs w:val="28"/>
        </w:rPr>
        <w:t>e while on ICHE accreditation**…..COMPLETED</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2017: Complete ICHE Enrollment Recommendations…..COMPLETED</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2017: Develop written and published admissions standards**.....COMPLETED</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2017-2027: Add additional African/Asian cohorts (20 to 30 students) </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2023: Complete a comprehensive feasibility study to investigate establishing cohorts in Asia, India, and South America [Current options include Philippines (IGSL) and Singapore (EAST)]</w:t>
      </w:r>
    </w:p>
    <w:p w:rsidR="00286D2D" w:rsidRDefault="00FC0A0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ACADEMIC FIVE-YEAR GOALS</w:t>
      </w:r>
    </w:p>
    <w:p w:rsidR="00286D2D" w:rsidRDefault="00FC0A07">
      <w:pPr>
        <w:rPr>
          <w:rFonts w:ascii="Times New Roman" w:eastAsia="Times New Roman" w:hAnsi="Times New Roman" w:cs="Times New Roman"/>
          <w:b/>
          <w:sz w:val="28"/>
          <w:szCs w:val="28"/>
        </w:rPr>
      </w:pPr>
      <w:r>
        <w:rPr>
          <w:rFonts w:ascii="Times New Roman" w:eastAsia="Times New Roman" w:hAnsi="Times New Roman" w:cs="Times New Roman"/>
          <w:sz w:val="28"/>
          <w:szCs w:val="28"/>
        </w:rPr>
        <w:t>2017: Complete ICHE Academic Recommendations…COMPLETED</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2017-2021: Recruit and develop ten additional fully qualified, full-time faculty**</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2016-2019: Develop pathways that would encourage GATL graduates to enter accredited doctoral programs**</w:t>
      </w:r>
      <w:r w:rsidR="002F189A">
        <w:rPr>
          <w:rFonts w:ascii="Times New Roman" w:eastAsia="Times New Roman" w:hAnsi="Times New Roman" w:cs="Times New Roman"/>
          <w:sz w:val="28"/>
          <w:szCs w:val="28"/>
        </w:rPr>
        <w:t>…..COMPLETED</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2016-2020: Recruit and develop twenty additional fully qualified adjunct faculty**</w:t>
      </w:r>
      <w:r w:rsidR="002F189A">
        <w:rPr>
          <w:rFonts w:ascii="Times New Roman" w:eastAsia="Times New Roman" w:hAnsi="Times New Roman" w:cs="Times New Roman"/>
          <w:sz w:val="28"/>
          <w:szCs w:val="28"/>
        </w:rPr>
        <w:t>…..COMPLETED</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2016-2026: Go</w:t>
      </w:r>
      <w:r w:rsidR="005A177E">
        <w:rPr>
          <w:rFonts w:ascii="Times New Roman" w:eastAsia="Times New Roman" w:hAnsi="Times New Roman" w:cs="Times New Roman"/>
          <w:sz w:val="28"/>
          <w:szCs w:val="28"/>
        </w:rPr>
        <w:t>al: to graduate, at a minimum, 8</w:t>
      </w:r>
      <w:r>
        <w:rPr>
          <w:rFonts w:ascii="Times New Roman" w:eastAsia="Times New Roman" w:hAnsi="Times New Roman" w:cs="Times New Roman"/>
          <w:sz w:val="28"/>
          <w:szCs w:val="28"/>
        </w:rPr>
        <w:t>0% of students admitted</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2018: Develop rubrics and grading standards for student papers and evaluations**…..COMPLETED</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2018: Develop faculty development and evaluation program for all FT faculty and adjuncts**…..COMPLETED</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2020: Complete feasibility study of development of PhD and Doctorate of Transformational Leadership</w:t>
      </w:r>
      <w:r w:rsidR="002F189A">
        <w:rPr>
          <w:rFonts w:ascii="Times New Roman" w:eastAsia="Times New Roman" w:hAnsi="Times New Roman" w:cs="Times New Roman"/>
          <w:sz w:val="28"/>
          <w:szCs w:val="28"/>
        </w:rPr>
        <w:t>…..COMPLETED</w:t>
      </w:r>
    </w:p>
    <w:p w:rsidR="00286D2D" w:rsidRDefault="002F189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column"/>
      </w:r>
      <w:r w:rsidR="00FC0A07">
        <w:rPr>
          <w:rFonts w:ascii="Times New Roman" w:eastAsia="Times New Roman" w:hAnsi="Times New Roman" w:cs="Times New Roman"/>
          <w:b/>
          <w:sz w:val="28"/>
          <w:szCs w:val="28"/>
        </w:rPr>
        <w:lastRenderedPageBreak/>
        <w:t>ADMINISTRATIVE FIVE-YEAR GOALS</w:t>
      </w:r>
    </w:p>
    <w:p w:rsidR="00286D2D" w:rsidRDefault="00FC0A07">
      <w:pPr>
        <w:rPr>
          <w:rFonts w:ascii="Times New Roman" w:eastAsia="Times New Roman" w:hAnsi="Times New Roman" w:cs="Times New Roman"/>
          <w:b/>
          <w:sz w:val="28"/>
          <w:szCs w:val="28"/>
        </w:rPr>
      </w:pPr>
      <w:r>
        <w:rPr>
          <w:rFonts w:ascii="Times New Roman" w:eastAsia="Times New Roman" w:hAnsi="Times New Roman" w:cs="Times New Roman"/>
          <w:sz w:val="28"/>
          <w:szCs w:val="28"/>
        </w:rPr>
        <w:t>2017: Complete ICHE Administrative Recommendations…..COMPLETED</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2017-2019: Recruit and develop 15 members of the GATL Board**…..COMPLETED</w:t>
      </w:r>
    </w:p>
    <w:p w:rsidR="00286D2D" w:rsidRDefault="005A177E">
      <w:pPr>
        <w:rPr>
          <w:rFonts w:ascii="Times New Roman" w:eastAsia="Times New Roman" w:hAnsi="Times New Roman" w:cs="Times New Roman"/>
          <w:sz w:val="28"/>
          <w:szCs w:val="28"/>
        </w:rPr>
      </w:pPr>
      <w:r>
        <w:rPr>
          <w:rFonts w:ascii="Times New Roman" w:eastAsia="Times New Roman" w:hAnsi="Times New Roman" w:cs="Times New Roman"/>
          <w:sz w:val="28"/>
          <w:szCs w:val="28"/>
        </w:rPr>
        <w:t>2025</w:t>
      </w:r>
      <w:r w:rsidR="00FC0A07">
        <w:rPr>
          <w:rFonts w:ascii="Times New Roman" w:eastAsia="Times New Roman" w:hAnsi="Times New Roman" w:cs="Times New Roman"/>
          <w:sz w:val="28"/>
          <w:szCs w:val="28"/>
        </w:rPr>
        <w:t>: Replace current CEO and CAO with indigenous African/Asian educational leaders</w:t>
      </w:r>
    </w:p>
    <w:p w:rsidR="00286D2D" w:rsidRDefault="00FC0A0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FINANCIAL/FUNDRAISING FIVE-YEAR GOALS</w:t>
      </w:r>
    </w:p>
    <w:p w:rsidR="00286D2D" w:rsidRDefault="00FC0A07">
      <w:pPr>
        <w:rPr>
          <w:rFonts w:ascii="Times New Roman" w:eastAsia="Times New Roman" w:hAnsi="Times New Roman" w:cs="Times New Roman"/>
          <w:b/>
          <w:sz w:val="28"/>
          <w:szCs w:val="28"/>
        </w:rPr>
      </w:pPr>
      <w:r>
        <w:rPr>
          <w:rFonts w:ascii="Times New Roman" w:eastAsia="Times New Roman" w:hAnsi="Times New Roman" w:cs="Times New Roman"/>
          <w:sz w:val="28"/>
          <w:szCs w:val="28"/>
        </w:rPr>
        <w:t>2017: Complete ICHE Financial Recommendations…..COMPLETED</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2017: Clarify and confirm overall program cost structure for GATL and individual students**…..COMPLETED</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2017: Consult several fundraising experts for guidance on processes and structure**…..COMPLETED</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2016-2020: Raise sufficient funds to alleviate/lessen current costs/contributions incurred by Cru and students**…..COMPLETED</w:t>
      </w:r>
    </w:p>
    <w:p w:rsidR="00286D2D" w:rsidRDefault="00FC0A0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SPIRITUAL FIVE-YEAR GOALS</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2017-2025: Each student will mentor a minimum of five students in leadership skills learned during their program**</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2016-2025: Each student will establish a long term relationship with a mentor for accountability, spiritual guidance, and additional leadership training**…..COMPLETED</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 Requirements to be completed during first fully accr</w:t>
      </w:r>
      <w:r w:rsidR="005A177E">
        <w:rPr>
          <w:rFonts w:ascii="Times New Roman" w:eastAsia="Times New Roman" w:hAnsi="Times New Roman" w:cs="Times New Roman"/>
          <w:sz w:val="28"/>
          <w:szCs w:val="28"/>
        </w:rPr>
        <w:t>edited academic cycle (2017-2027</w:t>
      </w:r>
      <w:r>
        <w:rPr>
          <w:rFonts w:ascii="Times New Roman" w:eastAsia="Times New Roman" w:hAnsi="Times New Roman" w:cs="Times New Roman"/>
          <w:sz w:val="28"/>
          <w:szCs w:val="28"/>
        </w:rPr>
        <w:t>)</w:t>
      </w:r>
    </w:p>
    <w:p w:rsidR="00286D2D" w:rsidRDefault="00FC0A07">
      <w:pPr>
        <w:rPr>
          <w:rFonts w:ascii="Times New Roman" w:eastAsia="Times New Roman" w:hAnsi="Times New Roman" w:cs="Times New Roman"/>
          <w:b/>
          <w:sz w:val="36"/>
          <w:szCs w:val="36"/>
        </w:rPr>
      </w:pPr>
      <w:r>
        <w:br w:type="column"/>
      </w:r>
      <w:r>
        <w:rPr>
          <w:rFonts w:ascii="Times New Roman" w:eastAsia="Times New Roman" w:hAnsi="Times New Roman" w:cs="Times New Roman"/>
          <w:b/>
          <w:sz w:val="36"/>
          <w:szCs w:val="36"/>
        </w:rPr>
        <w:lastRenderedPageBreak/>
        <w:t xml:space="preserve">OVERVIEW OF: </w:t>
      </w:r>
    </w:p>
    <w:p w:rsidR="00286D2D" w:rsidRDefault="00FC0A0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INTERNATIONAL STRATEGIC PARTNERSHIPS</w:t>
      </w:r>
    </w:p>
    <w:p w:rsidR="00286D2D" w:rsidRDefault="00FC0A07">
      <w:pPr>
        <w:rPr>
          <w:rFonts w:ascii="Times New Roman" w:eastAsia="Times New Roman" w:hAnsi="Times New Roman" w:cs="Times New Roman"/>
          <w:b/>
          <w:sz w:val="28"/>
          <w:szCs w:val="28"/>
        </w:rPr>
      </w:pPr>
      <w:r>
        <w:rPr>
          <w:rFonts w:ascii="Times New Roman" w:eastAsia="Times New Roman" w:hAnsi="Times New Roman" w:cs="Times New Roman"/>
          <w:sz w:val="28"/>
          <w:szCs w:val="28"/>
        </w:rPr>
        <w:t>Establish cooperative/bridging relationships with academic programs such as: International Graduate School of Leadership (Philippines), East Asia School of Theology (Singapore), International Leadership University (Kenya and Ghana), Regent University (USA), Life Pacific College (USA), and TCA College (Singapore)</w:t>
      </w:r>
    </w:p>
    <w:p w:rsidR="00286D2D" w:rsidRDefault="00FC0A0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2008—2017 SIGNIFICANT ACCOMPLISHMENTS</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International 10 YEAR accreditation through ICHE</w:t>
      </w:r>
      <w:r w:rsidR="005A177E">
        <w:rPr>
          <w:rFonts w:ascii="Times New Roman" w:eastAsia="Times New Roman" w:hAnsi="Times New Roman" w:cs="Times New Roman"/>
          <w:sz w:val="28"/>
          <w:szCs w:val="28"/>
        </w:rPr>
        <w:t xml:space="preserve"> (2017-202</w:t>
      </w:r>
      <w:r>
        <w:rPr>
          <w:rFonts w:ascii="Times New Roman" w:eastAsia="Times New Roman" w:hAnsi="Times New Roman" w:cs="Times New Roman"/>
          <w:sz w:val="28"/>
          <w:szCs w:val="28"/>
        </w:rPr>
        <w:t>7)</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Overall graduati</w:t>
      </w:r>
      <w:r w:rsidR="005A177E">
        <w:rPr>
          <w:rFonts w:ascii="Times New Roman" w:eastAsia="Times New Roman" w:hAnsi="Times New Roman" w:cs="Times New Roman"/>
          <w:sz w:val="28"/>
          <w:szCs w:val="28"/>
        </w:rPr>
        <w:t>on/retention rate since 2008: Over 80</w:t>
      </w:r>
      <w:r>
        <w:rPr>
          <w:rFonts w:ascii="Times New Roman" w:eastAsia="Times New Roman" w:hAnsi="Times New Roman" w:cs="Times New Roman"/>
          <w:sz w:val="28"/>
          <w:szCs w:val="28"/>
        </w:rPr>
        <w:t>%</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To date (2017), 55 fully qualified graduates</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Many graduates have assumed significant international, national, and area-wide leadership roles. Examples include: four global leaders at the Cru office in Orlando; several regional ministry leaders in Africa; national Cru directors in Ethiopia, Kenya, Namibia, Zimbabwe, and Zambia; the Jesus Film Project leader for West Africa; and key African business leaders.</w:t>
      </w:r>
    </w:p>
    <w:p w:rsidR="00286D2D" w:rsidRDefault="00FC0A07">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Several graduates are beginning and/or considering doctoral programs</w:t>
      </w:r>
    </w:p>
    <w:p w:rsidR="00286D2D" w:rsidRDefault="00286D2D">
      <w:pPr>
        <w:spacing w:after="0"/>
        <w:rPr>
          <w:rFonts w:ascii="Times New Roman" w:eastAsia="Times New Roman" w:hAnsi="Times New Roman" w:cs="Times New Roman"/>
          <w:sz w:val="28"/>
          <w:szCs w:val="28"/>
        </w:rPr>
      </w:pPr>
    </w:p>
    <w:p w:rsidR="00286D2D" w:rsidRDefault="00FC0A07">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As of the spring of 2018, unlike other educational entities, over 95% of all GATL graduates are serving in significant, full-time Campus Crusade ministries.</w:t>
      </w:r>
    </w:p>
    <w:p w:rsidR="00286D2D" w:rsidRDefault="00286D2D">
      <w:pPr>
        <w:shd w:val="clear" w:color="auto" w:fill="FFFFFF"/>
        <w:spacing w:after="0" w:line="240" w:lineRule="auto"/>
        <w:rPr>
          <w:rFonts w:ascii="Times New Roman" w:eastAsia="Times New Roman" w:hAnsi="Times New Roman" w:cs="Times New Roman"/>
          <w:color w:val="222222"/>
          <w:sz w:val="28"/>
          <w:szCs w:val="28"/>
        </w:rPr>
      </w:pPr>
    </w:p>
    <w:p w:rsidR="00286D2D" w:rsidRDefault="00FC0A07">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ELI/GATL focuses on emerging leaders, intentionally developing leaders for the organization and the kingdom of God for the next 30-50 years.</w:t>
      </w:r>
    </w:p>
    <w:p w:rsidR="00286D2D" w:rsidRDefault="00286D2D">
      <w:pPr>
        <w:rPr>
          <w:rFonts w:ascii="Times New Roman" w:eastAsia="Times New Roman" w:hAnsi="Times New Roman" w:cs="Times New Roman"/>
          <w:sz w:val="28"/>
          <w:szCs w:val="28"/>
        </w:rPr>
      </w:pPr>
    </w:p>
    <w:p w:rsidR="00286D2D" w:rsidRDefault="00FC0A07">
      <w:pPr>
        <w:spacing w:after="120" w:line="240" w:lineRule="auto"/>
        <w:jc w:val="center"/>
        <w:rPr>
          <w:b/>
          <w:sz w:val="36"/>
          <w:szCs w:val="36"/>
        </w:rPr>
      </w:pPr>
      <w:r>
        <w:br w:type="column"/>
      </w:r>
      <w:r>
        <w:rPr>
          <w:b/>
          <w:sz w:val="36"/>
          <w:szCs w:val="36"/>
        </w:rPr>
        <w:lastRenderedPageBreak/>
        <w:t xml:space="preserve">GATL Curriculum: “Leadership = Stewardship” </w:t>
      </w:r>
    </w:p>
    <w:tbl>
      <w:tblPr>
        <w:tblStyle w:val="a"/>
        <w:tblW w:w="132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3"/>
        <w:gridCol w:w="2406"/>
        <w:gridCol w:w="2155"/>
        <w:gridCol w:w="2245"/>
        <w:gridCol w:w="2216"/>
        <w:gridCol w:w="1867"/>
      </w:tblGrid>
      <w:tr w:rsidR="00286D2D">
        <w:trPr>
          <w:trHeight w:val="420"/>
          <w:jc w:val="center"/>
        </w:trPr>
        <w:tc>
          <w:tcPr>
            <w:tcW w:w="2363" w:type="dxa"/>
          </w:tcPr>
          <w:p w:rsidR="00286D2D" w:rsidRDefault="00FC0A07">
            <w:pPr>
              <w:jc w:val="center"/>
              <w:rPr>
                <w:b/>
                <w:sz w:val="36"/>
                <w:szCs w:val="36"/>
              </w:rPr>
            </w:pPr>
            <w:r>
              <w:rPr>
                <w:b/>
                <w:sz w:val="36"/>
                <w:szCs w:val="36"/>
              </w:rPr>
              <w:t>PREREQUISITE</w:t>
            </w:r>
          </w:p>
        </w:tc>
        <w:tc>
          <w:tcPr>
            <w:tcW w:w="2406" w:type="dxa"/>
          </w:tcPr>
          <w:p w:rsidR="00286D2D" w:rsidRDefault="00FC0A07">
            <w:pPr>
              <w:jc w:val="center"/>
              <w:rPr>
                <w:b/>
                <w:sz w:val="36"/>
                <w:szCs w:val="36"/>
              </w:rPr>
            </w:pPr>
            <w:r>
              <w:rPr>
                <w:b/>
                <w:sz w:val="36"/>
                <w:szCs w:val="36"/>
              </w:rPr>
              <w:t xml:space="preserve"> CYCLE I</w:t>
            </w:r>
          </w:p>
        </w:tc>
        <w:tc>
          <w:tcPr>
            <w:tcW w:w="2155" w:type="dxa"/>
          </w:tcPr>
          <w:p w:rsidR="00286D2D" w:rsidRDefault="00FC0A07">
            <w:pPr>
              <w:jc w:val="center"/>
              <w:rPr>
                <w:b/>
                <w:sz w:val="36"/>
                <w:szCs w:val="36"/>
              </w:rPr>
            </w:pPr>
            <w:r>
              <w:rPr>
                <w:b/>
                <w:sz w:val="36"/>
                <w:szCs w:val="36"/>
              </w:rPr>
              <w:t>CYCLE II</w:t>
            </w:r>
          </w:p>
        </w:tc>
        <w:tc>
          <w:tcPr>
            <w:tcW w:w="2245" w:type="dxa"/>
          </w:tcPr>
          <w:p w:rsidR="00286D2D" w:rsidRDefault="00FC0A07">
            <w:pPr>
              <w:jc w:val="center"/>
              <w:rPr>
                <w:b/>
                <w:sz w:val="36"/>
                <w:szCs w:val="36"/>
              </w:rPr>
            </w:pPr>
            <w:r>
              <w:rPr>
                <w:b/>
                <w:sz w:val="36"/>
                <w:szCs w:val="36"/>
              </w:rPr>
              <w:t>CYCLE III</w:t>
            </w:r>
          </w:p>
        </w:tc>
        <w:tc>
          <w:tcPr>
            <w:tcW w:w="2216" w:type="dxa"/>
          </w:tcPr>
          <w:p w:rsidR="00286D2D" w:rsidRDefault="00FC0A07">
            <w:pPr>
              <w:jc w:val="center"/>
              <w:rPr>
                <w:b/>
                <w:sz w:val="36"/>
                <w:szCs w:val="36"/>
              </w:rPr>
            </w:pPr>
            <w:r>
              <w:rPr>
                <w:b/>
                <w:sz w:val="36"/>
                <w:szCs w:val="36"/>
              </w:rPr>
              <w:t>CYCLE IV</w:t>
            </w:r>
          </w:p>
        </w:tc>
        <w:tc>
          <w:tcPr>
            <w:tcW w:w="1867" w:type="dxa"/>
          </w:tcPr>
          <w:p w:rsidR="00286D2D" w:rsidRDefault="00FC0A07">
            <w:pPr>
              <w:jc w:val="center"/>
              <w:rPr>
                <w:b/>
                <w:sz w:val="36"/>
                <w:szCs w:val="36"/>
              </w:rPr>
            </w:pPr>
            <w:r>
              <w:rPr>
                <w:b/>
                <w:sz w:val="36"/>
                <w:szCs w:val="36"/>
              </w:rPr>
              <w:t>TOTALS</w:t>
            </w:r>
          </w:p>
        </w:tc>
      </w:tr>
      <w:tr w:rsidR="00286D2D">
        <w:trPr>
          <w:trHeight w:val="8240"/>
          <w:jc w:val="center"/>
        </w:trPr>
        <w:tc>
          <w:tcPr>
            <w:tcW w:w="2363" w:type="dxa"/>
          </w:tcPr>
          <w:p w:rsidR="00286D2D" w:rsidRDefault="00286D2D">
            <w:pPr>
              <w:jc w:val="center"/>
              <w:rPr>
                <w:b/>
                <w:sz w:val="32"/>
                <w:szCs w:val="32"/>
              </w:rPr>
            </w:pPr>
          </w:p>
          <w:p w:rsidR="00286D2D" w:rsidRDefault="00286D2D">
            <w:pPr>
              <w:jc w:val="center"/>
              <w:rPr>
                <w:b/>
                <w:sz w:val="32"/>
                <w:szCs w:val="32"/>
              </w:rPr>
            </w:pPr>
          </w:p>
          <w:p w:rsidR="00286D2D" w:rsidRDefault="00286D2D">
            <w:pPr>
              <w:jc w:val="center"/>
              <w:rPr>
                <w:b/>
                <w:sz w:val="32"/>
                <w:szCs w:val="32"/>
              </w:rPr>
            </w:pPr>
          </w:p>
          <w:p w:rsidR="00286D2D" w:rsidRDefault="00FC0A07">
            <w:pPr>
              <w:jc w:val="center"/>
              <w:rPr>
                <w:b/>
                <w:sz w:val="28"/>
                <w:szCs w:val="28"/>
              </w:rPr>
            </w:pPr>
            <w:r>
              <w:rPr>
                <w:b/>
                <w:sz w:val="28"/>
                <w:szCs w:val="28"/>
              </w:rPr>
              <w:t>1 GATL Course</w:t>
            </w:r>
          </w:p>
          <w:p w:rsidR="00286D2D" w:rsidRDefault="00FC0A07">
            <w:pPr>
              <w:jc w:val="center"/>
              <w:rPr>
                <w:b/>
                <w:sz w:val="28"/>
                <w:szCs w:val="28"/>
              </w:rPr>
            </w:pPr>
            <w:r>
              <w:rPr>
                <w:b/>
                <w:sz w:val="28"/>
                <w:szCs w:val="28"/>
              </w:rPr>
              <w:t>(2 Units)</w:t>
            </w:r>
          </w:p>
          <w:p w:rsidR="00286D2D" w:rsidRDefault="00286D2D">
            <w:pPr>
              <w:jc w:val="center"/>
              <w:rPr>
                <w:b/>
                <w:sz w:val="28"/>
                <w:szCs w:val="28"/>
              </w:rPr>
            </w:pPr>
          </w:p>
          <w:p w:rsidR="00286D2D" w:rsidRDefault="00FC0A07">
            <w:pPr>
              <w:jc w:val="center"/>
              <w:rPr>
                <w:sz w:val="24"/>
                <w:szCs w:val="24"/>
              </w:rPr>
            </w:pPr>
            <w:r>
              <w:rPr>
                <w:sz w:val="24"/>
                <w:szCs w:val="24"/>
              </w:rPr>
              <w:t>-Research and Writing</w:t>
            </w:r>
          </w:p>
          <w:p w:rsidR="00286D2D" w:rsidRDefault="00FC0A07">
            <w:pPr>
              <w:jc w:val="center"/>
              <w:rPr>
                <w:b/>
                <w:sz w:val="32"/>
                <w:szCs w:val="32"/>
              </w:rPr>
            </w:pPr>
            <w:r>
              <w:rPr>
                <w:sz w:val="24"/>
                <w:szCs w:val="24"/>
              </w:rPr>
              <w:t>(2 units)</w:t>
            </w:r>
          </w:p>
          <w:p w:rsidR="00286D2D" w:rsidRDefault="00286D2D">
            <w:pPr>
              <w:rPr>
                <w:sz w:val="32"/>
                <w:szCs w:val="32"/>
              </w:rPr>
            </w:pPr>
          </w:p>
          <w:p w:rsidR="00286D2D" w:rsidRDefault="00286D2D">
            <w:pPr>
              <w:rPr>
                <w:sz w:val="32"/>
                <w:szCs w:val="32"/>
              </w:rPr>
            </w:pPr>
          </w:p>
          <w:p w:rsidR="00286D2D" w:rsidRDefault="00286D2D">
            <w:pPr>
              <w:rPr>
                <w:sz w:val="32"/>
                <w:szCs w:val="32"/>
              </w:rPr>
            </w:pPr>
          </w:p>
          <w:p w:rsidR="00286D2D" w:rsidRDefault="00286D2D">
            <w:pPr>
              <w:rPr>
                <w:sz w:val="32"/>
                <w:szCs w:val="32"/>
              </w:rPr>
            </w:pPr>
          </w:p>
          <w:p w:rsidR="00286D2D" w:rsidRDefault="00286D2D">
            <w:pPr>
              <w:rPr>
                <w:sz w:val="32"/>
                <w:szCs w:val="32"/>
              </w:rPr>
            </w:pPr>
          </w:p>
          <w:p w:rsidR="00286D2D" w:rsidRDefault="00286D2D">
            <w:pPr>
              <w:rPr>
                <w:sz w:val="32"/>
                <w:szCs w:val="32"/>
              </w:rPr>
            </w:pPr>
          </w:p>
          <w:p w:rsidR="00286D2D" w:rsidRDefault="00286D2D">
            <w:pPr>
              <w:rPr>
                <w:sz w:val="32"/>
                <w:szCs w:val="32"/>
              </w:rPr>
            </w:pPr>
          </w:p>
          <w:p w:rsidR="00286D2D" w:rsidRDefault="00286D2D">
            <w:pPr>
              <w:rPr>
                <w:sz w:val="32"/>
                <w:szCs w:val="32"/>
              </w:rPr>
            </w:pPr>
          </w:p>
          <w:p w:rsidR="00286D2D" w:rsidRDefault="00286D2D">
            <w:pPr>
              <w:rPr>
                <w:sz w:val="32"/>
                <w:szCs w:val="32"/>
              </w:rPr>
            </w:pPr>
          </w:p>
          <w:p w:rsidR="00286D2D" w:rsidRDefault="00286D2D">
            <w:pPr>
              <w:rPr>
                <w:sz w:val="32"/>
                <w:szCs w:val="32"/>
              </w:rPr>
            </w:pPr>
          </w:p>
          <w:p w:rsidR="00286D2D" w:rsidRDefault="00286D2D">
            <w:pPr>
              <w:rPr>
                <w:sz w:val="32"/>
                <w:szCs w:val="32"/>
              </w:rPr>
            </w:pPr>
          </w:p>
          <w:p w:rsidR="00286D2D" w:rsidRDefault="00286D2D">
            <w:pPr>
              <w:rPr>
                <w:sz w:val="32"/>
                <w:szCs w:val="32"/>
              </w:rPr>
            </w:pPr>
          </w:p>
          <w:p w:rsidR="00286D2D" w:rsidRDefault="00286D2D">
            <w:pPr>
              <w:rPr>
                <w:sz w:val="32"/>
                <w:szCs w:val="32"/>
              </w:rPr>
            </w:pPr>
          </w:p>
        </w:tc>
        <w:tc>
          <w:tcPr>
            <w:tcW w:w="2406" w:type="dxa"/>
          </w:tcPr>
          <w:p w:rsidR="00286D2D" w:rsidRDefault="00FC0A07">
            <w:pPr>
              <w:jc w:val="center"/>
              <w:rPr>
                <w:b/>
                <w:sz w:val="32"/>
                <w:szCs w:val="32"/>
              </w:rPr>
            </w:pPr>
            <w:r>
              <w:rPr>
                <w:b/>
                <w:sz w:val="32"/>
                <w:szCs w:val="32"/>
              </w:rPr>
              <w:t>Stewardship of Self</w:t>
            </w:r>
            <w:r w:rsidR="00E5628C">
              <w:pict>
                <v:rect id="_x0000_i1025" style="width:0;height:1.5pt" o:hralign="center" o:hrstd="t" o:hr="t" fillcolor="#a0a0a0" stroked="f"/>
              </w:pict>
            </w:r>
          </w:p>
          <w:p w:rsidR="00286D2D" w:rsidRDefault="00FC0A07">
            <w:pPr>
              <w:jc w:val="center"/>
              <w:rPr>
                <w:b/>
                <w:sz w:val="28"/>
                <w:szCs w:val="28"/>
              </w:rPr>
            </w:pPr>
            <w:r>
              <w:rPr>
                <w:b/>
                <w:sz w:val="28"/>
                <w:szCs w:val="28"/>
              </w:rPr>
              <w:t>3 GATL Courses</w:t>
            </w:r>
          </w:p>
          <w:p w:rsidR="00286D2D" w:rsidRDefault="00FC0A07">
            <w:pPr>
              <w:jc w:val="center"/>
              <w:rPr>
                <w:b/>
                <w:sz w:val="28"/>
                <w:szCs w:val="28"/>
              </w:rPr>
            </w:pPr>
            <w:r>
              <w:rPr>
                <w:b/>
                <w:sz w:val="28"/>
                <w:szCs w:val="28"/>
              </w:rPr>
              <w:t>(10 Units)</w:t>
            </w:r>
          </w:p>
          <w:p w:rsidR="00286D2D" w:rsidRDefault="00286D2D">
            <w:pPr>
              <w:jc w:val="center"/>
              <w:rPr>
                <w:sz w:val="24"/>
                <w:szCs w:val="24"/>
              </w:rPr>
            </w:pPr>
          </w:p>
          <w:p w:rsidR="00286D2D" w:rsidRDefault="00FC0A07">
            <w:pPr>
              <w:jc w:val="center"/>
              <w:rPr>
                <w:sz w:val="24"/>
                <w:szCs w:val="24"/>
              </w:rPr>
            </w:pPr>
            <w:r>
              <w:rPr>
                <w:sz w:val="24"/>
                <w:szCs w:val="24"/>
              </w:rPr>
              <w:t>-Holistic Personal Leadership</w:t>
            </w:r>
          </w:p>
          <w:p w:rsidR="00286D2D" w:rsidRDefault="00FC0A07">
            <w:pPr>
              <w:jc w:val="center"/>
              <w:rPr>
                <w:sz w:val="24"/>
                <w:szCs w:val="24"/>
              </w:rPr>
            </w:pPr>
            <w:r>
              <w:rPr>
                <w:sz w:val="24"/>
                <w:szCs w:val="24"/>
              </w:rPr>
              <w:t>(4 Units)</w:t>
            </w:r>
          </w:p>
          <w:p w:rsidR="00286D2D" w:rsidRDefault="00FC0A07">
            <w:pPr>
              <w:jc w:val="center"/>
              <w:rPr>
                <w:b/>
                <w:i/>
                <w:sz w:val="24"/>
                <w:szCs w:val="24"/>
              </w:rPr>
            </w:pPr>
            <w:r>
              <w:rPr>
                <w:b/>
                <w:i/>
                <w:sz w:val="24"/>
                <w:szCs w:val="24"/>
              </w:rPr>
              <w:t>or</w:t>
            </w:r>
          </w:p>
          <w:p w:rsidR="00286D2D" w:rsidRDefault="00FC0A07">
            <w:pPr>
              <w:jc w:val="center"/>
              <w:rPr>
                <w:sz w:val="24"/>
                <w:szCs w:val="24"/>
              </w:rPr>
            </w:pPr>
            <w:r>
              <w:rPr>
                <w:sz w:val="24"/>
                <w:szCs w:val="24"/>
              </w:rPr>
              <w:t>**Bible Survey &amp; Praxis</w:t>
            </w:r>
          </w:p>
          <w:p w:rsidR="00286D2D" w:rsidRDefault="00FC0A07">
            <w:pPr>
              <w:jc w:val="center"/>
              <w:rPr>
                <w:sz w:val="24"/>
                <w:szCs w:val="24"/>
              </w:rPr>
            </w:pPr>
            <w:r>
              <w:rPr>
                <w:sz w:val="24"/>
                <w:szCs w:val="24"/>
              </w:rPr>
              <w:t>(4 Units)</w:t>
            </w:r>
          </w:p>
          <w:p w:rsidR="00286D2D" w:rsidRDefault="00286D2D">
            <w:pPr>
              <w:jc w:val="center"/>
              <w:rPr>
                <w:sz w:val="24"/>
                <w:szCs w:val="24"/>
              </w:rPr>
            </w:pPr>
          </w:p>
          <w:p w:rsidR="00286D2D" w:rsidRDefault="00FC0A07">
            <w:pPr>
              <w:jc w:val="center"/>
              <w:rPr>
                <w:sz w:val="24"/>
                <w:szCs w:val="24"/>
              </w:rPr>
            </w:pPr>
            <w:r>
              <w:rPr>
                <w:sz w:val="24"/>
                <w:szCs w:val="24"/>
              </w:rPr>
              <w:t>-Spiritual and Character Formation</w:t>
            </w:r>
          </w:p>
          <w:p w:rsidR="00286D2D" w:rsidRDefault="00FC0A07">
            <w:pPr>
              <w:jc w:val="center"/>
              <w:rPr>
                <w:sz w:val="24"/>
                <w:szCs w:val="24"/>
              </w:rPr>
            </w:pPr>
            <w:r>
              <w:rPr>
                <w:sz w:val="24"/>
                <w:szCs w:val="24"/>
              </w:rPr>
              <w:t>(4 Units)</w:t>
            </w:r>
          </w:p>
          <w:p w:rsidR="00286D2D" w:rsidRDefault="00286D2D">
            <w:pPr>
              <w:jc w:val="center"/>
              <w:rPr>
                <w:sz w:val="24"/>
                <w:szCs w:val="24"/>
              </w:rPr>
            </w:pPr>
          </w:p>
          <w:p w:rsidR="00286D2D" w:rsidRDefault="00286D2D">
            <w:pPr>
              <w:jc w:val="center"/>
              <w:rPr>
                <w:sz w:val="24"/>
                <w:szCs w:val="24"/>
              </w:rPr>
            </w:pPr>
          </w:p>
          <w:p w:rsidR="00286D2D" w:rsidRDefault="00286D2D">
            <w:pPr>
              <w:jc w:val="center"/>
              <w:rPr>
                <w:sz w:val="24"/>
                <w:szCs w:val="24"/>
              </w:rPr>
            </w:pPr>
          </w:p>
          <w:p w:rsidR="00286D2D" w:rsidRDefault="00FC0A07">
            <w:pPr>
              <w:jc w:val="center"/>
              <w:rPr>
                <w:sz w:val="24"/>
                <w:szCs w:val="24"/>
              </w:rPr>
            </w:pPr>
            <w:r>
              <w:rPr>
                <w:sz w:val="24"/>
                <w:szCs w:val="24"/>
              </w:rPr>
              <w:t>-Advanced Self-Learning I: Personal Leadership Journey and Development Plan</w:t>
            </w:r>
          </w:p>
          <w:p w:rsidR="00286D2D" w:rsidRDefault="00FC0A07">
            <w:pPr>
              <w:jc w:val="center"/>
              <w:rPr>
                <w:sz w:val="32"/>
                <w:szCs w:val="32"/>
              </w:rPr>
            </w:pPr>
            <w:r>
              <w:rPr>
                <w:sz w:val="24"/>
                <w:szCs w:val="24"/>
              </w:rPr>
              <w:t>(2 Units)</w:t>
            </w:r>
          </w:p>
        </w:tc>
        <w:tc>
          <w:tcPr>
            <w:tcW w:w="2155" w:type="dxa"/>
          </w:tcPr>
          <w:p w:rsidR="00286D2D" w:rsidRDefault="00FC0A07">
            <w:pPr>
              <w:jc w:val="center"/>
              <w:rPr>
                <w:b/>
                <w:sz w:val="32"/>
                <w:szCs w:val="32"/>
              </w:rPr>
            </w:pPr>
            <w:r>
              <w:rPr>
                <w:b/>
                <w:sz w:val="32"/>
                <w:szCs w:val="32"/>
              </w:rPr>
              <w:t>Stewardship of Mission</w:t>
            </w:r>
          </w:p>
          <w:p w:rsidR="00286D2D" w:rsidRDefault="00E5628C">
            <w:pPr>
              <w:jc w:val="center"/>
              <w:rPr>
                <w:b/>
                <w:sz w:val="32"/>
                <w:szCs w:val="32"/>
              </w:rPr>
            </w:pPr>
            <w:r>
              <w:pict>
                <v:rect id="_x0000_i1026" style="width:0;height:1.5pt" o:hralign="center" o:hrstd="t" o:hr="t" fillcolor="#a0a0a0" stroked="f"/>
              </w:pict>
            </w:r>
          </w:p>
          <w:p w:rsidR="00286D2D" w:rsidRDefault="00FC0A07">
            <w:pPr>
              <w:jc w:val="center"/>
              <w:rPr>
                <w:b/>
                <w:sz w:val="28"/>
                <w:szCs w:val="28"/>
              </w:rPr>
            </w:pPr>
            <w:r>
              <w:rPr>
                <w:b/>
                <w:sz w:val="28"/>
                <w:szCs w:val="28"/>
              </w:rPr>
              <w:t>3 GATL Courses</w:t>
            </w:r>
          </w:p>
          <w:p w:rsidR="00286D2D" w:rsidRDefault="00FC0A07">
            <w:pPr>
              <w:jc w:val="center"/>
              <w:rPr>
                <w:b/>
                <w:sz w:val="28"/>
                <w:szCs w:val="28"/>
              </w:rPr>
            </w:pPr>
            <w:r>
              <w:rPr>
                <w:b/>
                <w:sz w:val="28"/>
                <w:szCs w:val="28"/>
              </w:rPr>
              <w:t>(10 Units)</w:t>
            </w:r>
          </w:p>
          <w:p w:rsidR="00286D2D" w:rsidRDefault="00286D2D">
            <w:pPr>
              <w:jc w:val="center"/>
              <w:rPr>
                <w:sz w:val="28"/>
                <w:szCs w:val="28"/>
              </w:rPr>
            </w:pPr>
          </w:p>
          <w:p w:rsidR="00286D2D" w:rsidRDefault="00FC0A07">
            <w:pPr>
              <w:jc w:val="center"/>
              <w:rPr>
                <w:sz w:val="24"/>
                <w:szCs w:val="24"/>
              </w:rPr>
            </w:pPr>
            <w:r>
              <w:rPr>
                <w:sz w:val="24"/>
                <w:szCs w:val="24"/>
              </w:rPr>
              <w:t>-Organizational and Cross-cultural Leadership</w:t>
            </w:r>
          </w:p>
          <w:p w:rsidR="00286D2D" w:rsidRDefault="00FC0A07">
            <w:pPr>
              <w:jc w:val="center"/>
              <w:rPr>
                <w:sz w:val="24"/>
                <w:szCs w:val="24"/>
              </w:rPr>
            </w:pPr>
            <w:r>
              <w:rPr>
                <w:sz w:val="24"/>
                <w:szCs w:val="24"/>
              </w:rPr>
              <w:t>(4 Units)</w:t>
            </w:r>
          </w:p>
          <w:p w:rsidR="00286D2D" w:rsidRDefault="00286D2D">
            <w:pPr>
              <w:jc w:val="center"/>
              <w:rPr>
                <w:sz w:val="24"/>
                <w:szCs w:val="24"/>
              </w:rPr>
            </w:pPr>
          </w:p>
          <w:p w:rsidR="00286D2D" w:rsidRDefault="00FC0A07">
            <w:pPr>
              <w:jc w:val="center"/>
              <w:rPr>
                <w:sz w:val="24"/>
                <w:szCs w:val="24"/>
              </w:rPr>
            </w:pPr>
            <w:r>
              <w:rPr>
                <w:sz w:val="24"/>
                <w:szCs w:val="24"/>
              </w:rPr>
              <w:t>-Strategic Planning and Implementation</w:t>
            </w:r>
          </w:p>
          <w:p w:rsidR="00286D2D" w:rsidRDefault="00FC0A07">
            <w:pPr>
              <w:jc w:val="center"/>
              <w:rPr>
                <w:sz w:val="24"/>
                <w:szCs w:val="24"/>
              </w:rPr>
            </w:pPr>
            <w:r>
              <w:rPr>
                <w:sz w:val="24"/>
                <w:szCs w:val="24"/>
              </w:rPr>
              <w:t>(4 Units)</w:t>
            </w:r>
          </w:p>
          <w:p w:rsidR="00286D2D" w:rsidRDefault="00286D2D">
            <w:pPr>
              <w:jc w:val="center"/>
              <w:rPr>
                <w:sz w:val="24"/>
                <w:szCs w:val="24"/>
              </w:rPr>
            </w:pPr>
          </w:p>
          <w:p w:rsidR="00286D2D" w:rsidRDefault="00286D2D">
            <w:pPr>
              <w:jc w:val="center"/>
              <w:rPr>
                <w:sz w:val="24"/>
                <w:szCs w:val="24"/>
              </w:rPr>
            </w:pPr>
          </w:p>
          <w:p w:rsidR="00286D2D" w:rsidRDefault="00FC0A07">
            <w:pPr>
              <w:jc w:val="center"/>
              <w:rPr>
                <w:sz w:val="24"/>
                <w:szCs w:val="24"/>
              </w:rPr>
            </w:pPr>
            <w:r>
              <w:rPr>
                <w:sz w:val="24"/>
                <w:szCs w:val="24"/>
              </w:rPr>
              <w:t>- Advanced Self-Learning II: Missional Immersion and Evaluation</w:t>
            </w:r>
          </w:p>
          <w:p w:rsidR="00286D2D" w:rsidRDefault="00FC0A07">
            <w:pPr>
              <w:jc w:val="center"/>
              <w:rPr>
                <w:sz w:val="32"/>
                <w:szCs w:val="32"/>
              </w:rPr>
            </w:pPr>
            <w:r>
              <w:rPr>
                <w:sz w:val="24"/>
                <w:szCs w:val="24"/>
              </w:rPr>
              <w:t>(2 Units)</w:t>
            </w:r>
          </w:p>
        </w:tc>
        <w:tc>
          <w:tcPr>
            <w:tcW w:w="2245" w:type="dxa"/>
          </w:tcPr>
          <w:p w:rsidR="00286D2D" w:rsidRDefault="00FC0A07">
            <w:pPr>
              <w:jc w:val="center"/>
              <w:rPr>
                <w:b/>
                <w:sz w:val="32"/>
                <w:szCs w:val="32"/>
              </w:rPr>
            </w:pPr>
            <w:r>
              <w:rPr>
                <w:b/>
                <w:sz w:val="32"/>
                <w:szCs w:val="32"/>
              </w:rPr>
              <w:t>Stewardship of People</w:t>
            </w:r>
          </w:p>
          <w:p w:rsidR="00286D2D" w:rsidRDefault="00E5628C">
            <w:pPr>
              <w:jc w:val="center"/>
              <w:rPr>
                <w:b/>
                <w:sz w:val="32"/>
                <w:szCs w:val="32"/>
              </w:rPr>
            </w:pPr>
            <w:r>
              <w:pict>
                <v:rect id="_x0000_i1027" style="width:0;height:1.5pt" o:hralign="center" o:hrstd="t" o:hr="t" fillcolor="#a0a0a0" stroked="f"/>
              </w:pict>
            </w:r>
          </w:p>
          <w:p w:rsidR="00286D2D" w:rsidRDefault="00FC0A07">
            <w:pPr>
              <w:jc w:val="center"/>
              <w:rPr>
                <w:b/>
                <w:sz w:val="28"/>
                <w:szCs w:val="28"/>
              </w:rPr>
            </w:pPr>
            <w:r>
              <w:rPr>
                <w:b/>
                <w:sz w:val="28"/>
                <w:szCs w:val="28"/>
              </w:rPr>
              <w:t>3 GATL Courses</w:t>
            </w:r>
          </w:p>
          <w:p w:rsidR="00286D2D" w:rsidRDefault="00FC0A07">
            <w:pPr>
              <w:jc w:val="center"/>
              <w:rPr>
                <w:b/>
                <w:sz w:val="28"/>
                <w:szCs w:val="28"/>
              </w:rPr>
            </w:pPr>
            <w:r>
              <w:rPr>
                <w:b/>
                <w:sz w:val="28"/>
                <w:szCs w:val="28"/>
              </w:rPr>
              <w:t>(10 Units)</w:t>
            </w:r>
          </w:p>
          <w:p w:rsidR="00286D2D" w:rsidRDefault="00286D2D">
            <w:pPr>
              <w:jc w:val="center"/>
              <w:rPr>
                <w:b/>
                <w:sz w:val="28"/>
                <w:szCs w:val="28"/>
              </w:rPr>
            </w:pPr>
          </w:p>
          <w:p w:rsidR="00286D2D" w:rsidRDefault="00FC0A07">
            <w:pPr>
              <w:jc w:val="center"/>
              <w:rPr>
                <w:sz w:val="24"/>
                <w:szCs w:val="24"/>
              </w:rPr>
            </w:pPr>
            <w:r>
              <w:rPr>
                <w:sz w:val="24"/>
                <w:szCs w:val="24"/>
              </w:rPr>
              <w:t>-Biblical Servant Leadership</w:t>
            </w:r>
          </w:p>
          <w:p w:rsidR="00286D2D" w:rsidRDefault="00FC0A07">
            <w:pPr>
              <w:jc w:val="center"/>
              <w:rPr>
                <w:sz w:val="24"/>
                <w:szCs w:val="24"/>
              </w:rPr>
            </w:pPr>
            <w:r>
              <w:rPr>
                <w:sz w:val="24"/>
                <w:szCs w:val="24"/>
              </w:rPr>
              <w:t>(4 Units)</w:t>
            </w:r>
          </w:p>
          <w:p w:rsidR="00286D2D" w:rsidRDefault="00286D2D">
            <w:pPr>
              <w:jc w:val="center"/>
              <w:rPr>
                <w:sz w:val="24"/>
                <w:szCs w:val="24"/>
              </w:rPr>
            </w:pPr>
          </w:p>
          <w:p w:rsidR="00286D2D" w:rsidRDefault="00286D2D">
            <w:pPr>
              <w:jc w:val="center"/>
              <w:rPr>
                <w:sz w:val="24"/>
                <w:szCs w:val="24"/>
              </w:rPr>
            </w:pPr>
          </w:p>
          <w:p w:rsidR="00286D2D" w:rsidRDefault="00FC0A07">
            <w:pPr>
              <w:jc w:val="center"/>
              <w:rPr>
                <w:sz w:val="24"/>
                <w:szCs w:val="24"/>
              </w:rPr>
            </w:pPr>
            <w:r>
              <w:rPr>
                <w:sz w:val="24"/>
                <w:szCs w:val="24"/>
              </w:rPr>
              <w:t>-Leadership Development and Mentoring</w:t>
            </w:r>
          </w:p>
          <w:p w:rsidR="00286D2D" w:rsidRDefault="00FC0A07">
            <w:pPr>
              <w:jc w:val="center"/>
              <w:rPr>
                <w:sz w:val="24"/>
                <w:szCs w:val="24"/>
              </w:rPr>
            </w:pPr>
            <w:r>
              <w:rPr>
                <w:sz w:val="24"/>
                <w:szCs w:val="24"/>
              </w:rPr>
              <w:t>(4 Units)</w:t>
            </w:r>
          </w:p>
          <w:p w:rsidR="00286D2D" w:rsidRDefault="00286D2D">
            <w:pPr>
              <w:jc w:val="center"/>
              <w:rPr>
                <w:sz w:val="24"/>
                <w:szCs w:val="24"/>
              </w:rPr>
            </w:pPr>
          </w:p>
          <w:p w:rsidR="00286D2D" w:rsidRDefault="00286D2D">
            <w:pPr>
              <w:jc w:val="center"/>
              <w:rPr>
                <w:sz w:val="24"/>
                <w:szCs w:val="24"/>
              </w:rPr>
            </w:pPr>
          </w:p>
          <w:p w:rsidR="00286D2D" w:rsidRDefault="00286D2D">
            <w:pPr>
              <w:jc w:val="center"/>
              <w:rPr>
                <w:sz w:val="24"/>
                <w:szCs w:val="24"/>
              </w:rPr>
            </w:pPr>
          </w:p>
          <w:p w:rsidR="00286D2D" w:rsidRDefault="00FC0A07">
            <w:pPr>
              <w:jc w:val="center"/>
              <w:rPr>
                <w:sz w:val="24"/>
                <w:szCs w:val="24"/>
              </w:rPr>
            </w:pPr>
            <w:r>
              <w:rPr>
                <w:sz w:val="24"/>
                <w:szCs w:val="24"/>
              </w:rPr>
              <w:t>- Advanced Self-Learning III: Major Mentoring Exercise</w:t>
            </w:r>
          </w:p>
          <w:p w:rsidR="00286D2D" w:rsidRDefault="00FC0A07">
            <w:pPr>
              <w:jc w:val="center"/>
              <w:rPr>
                <w:sz w:val="24"/>
                <w:szCs w:val="24"/>
              </w:rPr>
            </w:pPr>
            <w:r>
              <w:rPr>
                <w:sz w:val="24"/>
                <w:szCs w:val="24"/>
              </w:rPr>
              <w:t>(2 Units)</w:t>
            </w:r>
          </w:p>
          <w:p w:rsidR="00286D2D" w:rsidRDefault="00286D2D">
            <w:pPr>
              <w:jc w:val="center"/>
              <w:rPr>
                <w:sz w:val="32"/>
                <w:szCs w:val="32"/>
              </w:rPr>
            </w:pPr>
          </w:p>
          <w:p w:rsidR="00286D2D" w:rsidRDefault="00286D2D">
            <w:pPr>
              <w:jc w:val="center"/>
              <w:rPr>
                <w:sz w:val="32"/>
                <w:szCs w:val="32"/>
              </w:rPr>
            </w:pPr>
          </w:p>
        </w:tc>
        <w:tc>
          <w:tcPr>
            <w:tcW w:w="2216" w:type="dxa"/>
          </w:tcPr>
          <w:p w:rsidR="00286D2D" w:rsidRDefault="00FC0A07">
            <w:pPr>
              <w:jc w:val="center"/>
              <w:rPr>
                <w:b/>
                <w:sz w:val="32"/>
                <w:szCs w:val="32"/>
              </w:rPr>
            </w:pPr>
            <w:r>
              <w:rPr>
                <w:b/>
                <w:sz w:val="32"/>
                <w:szCs w:val="32"/>
              </w:rPr>
              <w:t>Stewardship of Resources</w:t>
            </w:r>
          </w:p>
          <w:p w:rsidR="00286D2D" w:rsidRDefault="00E5628C">
            <w:pPr>
              <w:jc w:val="center"/>
              <w:rPr>
                <w:b/>
                <w:sz w:val="32"/>
                <w:szCs w:val="32"/>
              </w:rPr>
            </w:pPr>
            <w:r>
              <w:pict>
                <v:rect id="_x0000_i1028" style="width:0;height:1.5pt" o:hralign="center" o:hrstd="t" o:hr="t" fillcolor="#a0a0a0" stroked="f"/>
              </w:pict>
            </w:r>
          </w:p>
          <w:p w:rsidR="00286D2D" w:rsidRDefault="00FC0A07">
            <w:pPr>
              <w:jc w:val="center"/>
              <w:rPr>
                <w:b/>
                <w:sz w:val="28"/>
                <w:szCs w:val="28"/>
              </w:rPr>
            </w:pPr>
            <w:r>
              <w:rPr>
                <w:b/>
                <w:sz w:val="28"/>
                <w:szCs w:val="28"/>
              </w:rPr>
              <w:t>3 GATL Courses</w:t>
            </w:r>
          </w:p>
          <w:p w:rsidR="00286D2D" w:rsidRDefault="00FC0A07">
            <w:pPr>
              <w:jc w:val="center"/>
              <w:rPr>
                <w:b/>
                <w:sz w:val="28"/>
                <w:szCs w:val="28"/>
              </w:rPr>
            </w:pPr>
            <w:r>
              <w:rPr>
                <w:b/>
                <w:sz w:val="28"/>
                <w:szCs w:val="28"/>
              </w:rPr>
              <w:t>(10 Units)</w:t>
            </w:r>
          </w:p>
          <w:p w:rsidR="00286D2D" w:rsidRDefault="00286D2D">
            <w:pPr>
              <w:jc w:val="center"/>
              <w:rPr>
                <w:b/>
                <w:sz w:val="28"/>
                <w:szCs w:val="28"/>
              </w:rPr>
            </w:pPr>
          </w:p>
          <w:p w:rsidR="00286D2D" w:rsidRDefault="00FC0A07">
            <w:pPr>
              <w:jc w:val="center"/>
              <w:rPr>
                <w:sz w:val="24"/>
                <w:szCs w:val="24"/>
              </w:rPr>
            </w:pPr>
            <w:r>
              <w:rPr>
                <w:sz w:val="24"/>
                <w:szCs w:val="24"/>
              </w:rPr>
              <w:t>-Introduction to Holistic Societal Transformation</w:t>
            </w:r>
          </w:p>
          <w:p w:rsidR="00286D2D" w:rsidRDefault="00FC0A07">
            <w:pPr>
              <w:jc w:val="center"/>
              <w:rPr>
                <w:sz w:val="24"/>
                <w:szCs w:val="24"/>
              </w:rPr>
            </w:pPr>
            <w:r>
              <w:rPr>
                <w:sz w:val="24"/>
                <w:szCs w:val="24"/>
              </w:rPr>
              <w:t>(4 Units)</w:t>
            </w:r>
          </w:p>
          <w:p w:rsidR="00286D2D" w:rsidRDefault="00FC0A07">
            <w:pPr>
              <w:jc w:val="center"/>
              <w:rPr>
                <w:b/>
                <w:i/>
                <w:sz w:val="24"/>
                <w:szCs w:val="24"/>
              </w:rPr>
            </w:pPr>
            <w:r>
              <w:rPr>
                <w:b/>
                <w:i/>
                <w:sz w:val="24"/>
                <w:szCs w:val="24"/>
              </w:rPr>
              <w:t>or</w:t>
            </w:r>
          </w:p>
          <w:p w:rsidR="00286D2D" w:rsidRDefault="00FC0A07">
            <w:pPr>
              <w:jc w:val="center"/>
              <w:rPr>
                <w:sz w:val="24"/>
                <w:szCs w:val="24"/>
              </w:rPr>
            </w:pPr>
            <w:r>
              <w:rPr>
                <w:sz w:val="24"/>
                <w:szCs w:val="24"/>
              </w:rPr>
              <w:t>**Applied Biblical Interpretation</w:t>
            </w:r>
          </w:p>
          <w:p w:rsidR="00286D2D" w:rsidRDefault="00FC0A07">
            <w:pPr>
              <w:jc w:val="center"/>
              <w:rPr>
                <w:sz w:val="24"/>
                <w:szCs w:val="24"/>
              </w:rPr>
            </w:pPr>
            <w:r>
              <w:rPr>
                <w:sz w:val="24"/>
                <w:szCs w:val="24"/>
              </w:rPr>
              <w:t>(4 Units)</w:t>
            </w:r>
          </w:p>
          <w:p w:rsidR="00286D2D" w:rsidRDefault="00286D2D">
            <w:pPr>
              <w:jc w:val="center"/>
              <w:rPr>
                <w:sz w:val="24"/>
                <w:szCs w:val="24"/>
              </w:rPr>
            </w:pPr>
          </w:p>
          <w:p w:rsidR="00286D2D" w:rsidRDefault="00FC0A07">
            <w:pPr>
              <w:jc w:val="center"/>
              <w:rPr>
                <w:sz w:val="24"/>
                <w:szCs w:val="24"/>
              </w:rPr>
            </w:pPr>
            <w:r>
              <w:rPr>
                <w:sz w:val="24"/>
                <w:szCs w:val="24"/>
              </w:rPr>
              <w:t>-Resource Development and Networking in a Global Environment</w:t>
            </w:r>
          </w:p>
          <w:p w:rsidR="00286D2D" w:rsidRDefault="00FC0A07">
            <w:pPr>
              <w:jc w:val="center"/>
              <w:rPr>
                <w:sz w:val="24"/>
                <w:szCs w:val="24"/>
              </w:rPr>
            </w:pPr>
            <w:r>
              <w:rPr>
                <w:sz w:val="24"/>
                <w:szCs w:val="24"/>
              </w:rPr>
              <w:t>(4 Units)</w:t>
            </w:r>
          </w:p>
          <w:p w:rsidR="00286D2D" w:rsidRDefault="00286D2D">
            <w:pPr>
              <w:jc w:val="center"/>
              <w:rPr>
                <w:sz w:val="24"/>
                <w:szCs w:val="24"/>
              </w:rPr>
            </w:pPr>
          </w:p>
          <w:p w:rsidR="00286D2D" w:rsidRDefault="00FC0A07">
            <w:pPr>
              <w:jc w:val="center"/>
              <w:rPr>
                <w:sz w:val="24"/>
                <w:szCs w:val="24"/>
              </w:rPr>
            </w:pPr>
            <w:r>
              <w:rPr>
                <w:sz w:val="24"/>
                <w:szCs w:val="24"/>
              </w:rPr>
              <w:t>- Advanced Self-Learning IV: Partnership</w:t>
            </w:r>
            <w:r>
              <w:rPr>
                <w:sz w:val="28"/>
                <w:szCs w:val="28"/>
              </w:rPr>
              <w:t xml:space="preserve"> </w:t>
            </w:r>
            <w:r>
              <w:rPr>
                <w:sz w:val="24"/>
                <w:szCs w:val="24"/>
              </w:rPr>
              <w:t>Project Development</w:t>
            </w:r>
          </w:p>
          <w:p w:rsidR="00286D2D" w:rsidRDefault="00FC0A07">
            <w:pPr>
              <w:jc w:val="center"/>
              <w:rPr>
                <w:b/>
                <w:sz w:val="28"/>
                <w:szCs w:val="28"/>
              </w:rPr>
            </w:pPr>
            <w:r>
              <w:rPr>
                <w:sz w:val="24"/>
                <w:szCs w:val="24"/>
              </w:rPr>
              <w:t>(2 Units)</w:t>
            </w:r>
          </w:p>
        </w:tc>
        <w:tc>
          <w:tcPr>
            <w:tcW w:w="1867" w:type="dxa"/>
          </w:tcPr>
          <w:p w:rsidR="00286D2D" w:rsidRDefault="00FC0A07">
            <w:pPr>
              <w:jc w:val="center"/>
              <w:rPr>
                <w:b/>
                <w:sz w:val="32"/>
                <w:szCs w:val="32"/>
              </w:rPr>
            </w:pPr>
            <w:r>
              <w:rPr>
                <w:b/>
                <w:sz w:val="32"/>
                <w:szCs w:val="32"/>
              </w:rPr>
              <w:t>42 Units Total/ 2 Years</w:t>
            </w:r>
          </w:p>
          <w:p w:rsidR="00286D2D" w:rsidRDefault="00E5628C">
            <w:pPr>
              <w:jc w:val="center"/>
              <w:rPr>
                <w:b/>
                <w:sz w:val="32"/>
                <w:szCs w:val="32"/>
              </w:rPr>
            </w:pPr>
            <w:r>
              <w:pict>
                <v:rect id="_x0000_i1029" style="width:0;height:1.5pt" o:hralign="center" o:hrstd="t" o:hr="t" fillcolor="#a0a0a0" stroked="f"/>
              </w:pict>
            </w:r>
          </w:p>
          <w:p w:rsidR="00286D2D" w:rsidRDefault="00FC0A07">
            <w:pPr>
              <w:jc w:val="center"/>
              <w:rPr>
                <w:b/>
                <w:sz w:val="28"/>
                <w:szCs w:val="28"/>
              </w:rPr>
            </w:pPr>
            <w:r>
              <w:rPr>
                <w:b/>
                <w:sz w:val="28"/>
                <w:szCs w:val="28"/>
              </w:rPr>
              <w:t>13 Total Courses</w:t>
            </w:r>
          </w:p>
          <w:p w:rsidR="00286D2D" w:rsidRDefault="00286D2D">
            <w:pPr>
              <w:jc w:val="center"/>
              <w:rPr>
                <w:b/>
                <w:sz w:val="28"/>
                <w:szCs w:val="28"/>
              </w:rPr>
            </w:pPr>
          </w:p>
        </w:tc>
      </w:tr>
    </w:tbl>
    <w:p w:rsidR="00286D2D" w:rsidRDefault="00FC0A07">
      <w:pPr>
        <w:rPr>
          <w:b/>
          <w:i/>
          <w:sz w:val="24"/>
          <w:szCs w:val="24"/>
        </w:rPr>
      </w:pPr>
      <w:r>
        <w:rPr>
          <w:b/>
          <w:i/>
          <w:sz w:val="24"/>
          <w:szCs w:val="24"/>
        </w:rPr>
        <w:t>**Bible Foundations Track</w:t>
      </w:r>
    </w:p>
    <w:p w:rsidR="00286D2D" w:rsidRDefault="00FC0A07">
      <w:pPr>
        <w:rPr>
          <w:rFonts w:ascii="Times New Roman" w:eastAsia="Times New Roman" w:hAnsi="Times New Roman" w:cs="Times New Roman"/>
          <w:sz w:val="36"/>
          <w:szCs w:val="36"/>
        </w:rPr>
      </w:pPr>
      <w:r>
        <w:rPr>
          <w:noProof/>
        </w:rPr>
        <w:lastRenderedPageBreak/>
        <mc:AlternateContent>
          <mc:Choice Requires="wpg">
            <w:drawing>
              <wp:inline distT="0" distB="0" distL="0" distR="0">
                <wp:extent cx="8477250" cy="5562600"/>
                <wp:effectExtent l="0" t="0" r="0" b="0"/>
                <wp:docPr id="6" name="Group 6"/>
                <wp:cNvGraphicFramePr/>
                <a:graphic xmlns:a="http://schemas.openxmlformats.org/drawingml/2006/main">
                  <a:graphicData uri="http://schemas.microsoft.com/office/word/2010/wordprocessingGroup">
                    <wpg:wgp>
                      <wpg:cNvGrpSpPr/>
                      <wpg:grpSpPr>
                        <a:xfrm>
                          <a:off x="0" y="0"/>
                          <a:ext cx="8477250" cy="5562600"/>
                          <a:chOff x="1107375" y="998700"/>
                          <a:chExt cx="8477250" cy="5562600"/>
                        </a:xfrm>
                      </wpg:grpSpPr>
                      <wpg:grpSp>
                        <wpg:cNvPr id="1" name="Group 1"/>
                        <wpg:cNvGrpSpPr/>
                        <wpg:grpSpPr>
                          <a:xfrm>
                            <a:off x="1107375" y="998700"/>
                            <a:ext cx="8477250" cy="5562600"/>
                            <a:chOff x="0" y="0"/>
                            <a:chExt cx="8477250" cy="5562600"/>
                          </a:xfrm>
                        </wpg:grpSpPr>
                        <wps:wsp>
                          <wps:cNvPr id="2" name="Rectangle 2"/>
                          <wps:cNvSpPr/>
                          <wps:spPr>
                            <a:xfrm>
                              <a:off x="0" y="0"/>
                              <a:ext cx="8477250" cy="5562600"/>
                            </a:xfrm>
                            <a:prstGeom prst="rect">
                              <a:avLst/>
                            </a:prstGeom>
                            <a:noFill/>
                            <a:ln>
                              <a:noFill/>
                            </a:ln>
                          </wps:spPr>
                          <wps:txbx>
                            <w:txbxContent>
                              <w:p w:rsidR="00286D2D" w:rsidRDefault="00286D2D">
                                <w:pPr>
                                  <w:spacing w:after="0" w:line="240" w:lineRule="auto"/>
                                  <w:textDirection w:val="btLr"/>
                                </w:pPr>
                              </w:p>
                            </w:txbxContent>
                          </wps:txbx>
                          <wps:bodyPr spcFirstLastPara="1" wrap="square" lIns="91425" tIns="91425" rIns="91425" bIns="91425" anchor="ctr" anchorCtr="0"/>
                        </wps:wsp>
                        <wpg:grpSp>
                          <wpg:cNvPr id="3" name="Group 3"/>
                          <wpg:cNvGrpSpPr/>
                          <wpg:grpSpPr>
                            <a:xfrm>
                              <a:off x="0" y="0"/>
                              <a:ext cx="8477250" cy="5562600"/>
                              <a:chOff x="0" y="0"/>
                              <a:chExt cx="8477250" cy="5562600"/>
                            </a:xfrm>
                          </wpg:grpSpPr>
                          <wps:wsp>
                            <wps:cNvPr id="4" name="Rectangle 4"/>
                            <wps:cNvSpPr/>
                            <wps:spPr>
                              <a:xfrm>
                                <a:off x="0" y="0"/>
                                <a:ext cx="8477250" cy="5562600"/>
                              </a:xfrm>
                              <a:prstGeom prst="rect">
                                <a:avLst/>
                              </a:prstGeom>
                              <a:noFill/>
                              <a:ln>
                                <a:noFill/>
                              </a:ln>
                            </wps:spPr>
                            <wps:txbx>
                              <w:txbxContent>
                                <w:p w:rsidR="00286D2D" w:rsidRDefault="00286D2D">
                                  <w:pPr>
                                    <w:spacing w:after="0" w:line="240" w:lineRule="auto"/>
                                    <w:textDirection w:val="btLr"/>
                                  </w:pPr>
                                </w:p>
                              </w:txbxContent>
                            </wps:txbx>
                            <wps:bodyPr spcFirstLastPara="1" wrap="square" lIns="91425" tIns="91425" rIns="91425" bIns="91425" anchor="ctr" anchorCtr="0"/>
                          </wps:wsp>
                          <wps:wsp>
                            <wps:cNvPr id="5" name="Rounded Rectangle 5"/>
                            <wps:cNvSpPr/>
                            <wps:spPr>
                              <a:xfrm>
                                <a:off x="5435008" y="3895724"/>
                                <a:ext cx="2876142" cy="993649"/>
                              </a:xfrm>
                              <a:prstGeom prst="roundRect">
                                <a:avLst>
                                  <a:gd name="adj" fmla="val 10000"/>
                                </a:avLst>
                              </a:prstGeom>
                              <a:solidFill>
                                <a:srgbClr val="E9EEDA"/>
                              </a:solidFill>
                              <a:ln w="15875" cap="rnd" cmpd="sng">
                                <a:solidFill>
                                  <a:srgbClr val="A52F0D">
                                    <a:alpha val="62745"/>
                                  </a:srgbClr>
                                </a:solidFill>
                                <a:prstDash val="solid"/>
                                <a:miter lim="800000"/>
                                <a:headEnd type="none" w="sm" len="sm"/>
                                <a:tailEnd type="none" w="sm" len="sm"/>
                              </a:ln>
                            </wps:spPr>
                            <wps:txbx>
                              <w:txbxContent>
                                <w:p w:rsidR="00286D2D" w:rsidRDefault="00286D2D">
                                  <w:pPr>
                                    <w:spacing w:after="0" w:line="240" w:lineRule="auto"/>
                                    <w:textDirection w:val="btLr"/>
                                  </w:pPr>
                                </w:p>
                              </w:txbxContent>
                            </wps:txbx>
                            <wps:bodyPr spcFirstLastPara="1" wrap="square" lIns="91425" tIns="91425" rIns="91425" bIns="91425" anchor="ctr" anchorCtr="0"/>
                          </wps:wsp>
                          <wps:wsp>
                            <wps:cNvPr id="8" name="Rectangle 8"/>
                            <wps:cNvSpPr/>
                            <wps:spPr>
                              <a:xfrm>
                                <a:off x="6319677" y="4165964"/>
                                <a:ext cx="1969645" cy="701583"/>
                              </a:xfrm>
                              <a:prstGeom prst="rect">
                                <a:avLst/>
                              </a:prstGeom>
                              <a:noFill/>
                              <a:ln>
                                <a:noFill/>
                              </a:ln>
                            </wps:spPr>
                            <wps:txbx>
                              <w:txbxContent>
                                <w:p w:rsidR="00286D2D" w:rsidRDefault="00FC0A07">
                                  <w:pPr>
                                    <w:spacing w:after="0" w:line="215" w:lineRule="auto"/>
                                    <w:ind w:left="180" w:firstLine="320"/>
                                    <w:textDirection w:val="btLr"/>
                                  </w:pPr>
                                  <w:r>
                                    <w:rPr>
                                      <w:rFonts w:ascii="Times" w:eastAsia="Times" w:hAnsi="Times" w:cs="Times"/>
                                      <w:color w:val="000000"/>
                                      <w:sz w:val="28"/>
                                    </w:rPr>
                                    <w:t>Resource development</w:t>
                                  </w:r>
                                </w:p>
                                <w:p w:rsidR="00286D2D" w:rsidRDefault="00FC0A07">
                                  <w:pPr>
                                    <w:spacing w:before="41" w:after="0" w:line="215" w:lineRule="auto"/>
                                    <w:ind w:left="180" w:firstLine="320"/>
                                    <w:textDirection w:val="btLr"/>
                                  </w:pPr>
                                  <w:r>
                                    <w:rPr>
                                      <w:rFonts w:ascii="Times" w:eastAsia="Times" w:hAnsi="Times" w:cs="Times"/>
                                      <w:color w:val="000000"/>
                                      <w:sz w:val="28"/>
                                    </w:rPr>
                                    <w:t>Collaborative leadership</w:t>
                                  </w:r>
                                </w:p>
                              </w:txbxContent>
                            </wps:txbx>
                            <wps:bodyPr spcFirstLastPara="1" wrap="square" lIns="53325" tIns="53325" rIns="53325" bIns="53325" anchor="t" anchorCtr="0"/>
                          </wps:wsp>
                          <wps:wsp>
                            <wps:cNvPr id="9" name="Rounded Rectangle 9"/>
                            <wps:cNvSpPr/>
                            <wps:spPr>
                              <a:xfrm>
                                <a:off x="681403" y="3883246"/>
                                <a:ext cx="2580905" cy="1041176"/>
                              </a:xfrm>
                              <a:prstGeom prst="roundRect">
                                <a:avLst>
                                  <a:gd name="adj" fmla="val 10000"/>
                                </a:avLst>
                              </a:prstGeom>
                              <a:solidFill>
                                <a:srgbClr val="E9EEDA">
                                  <a:alpha val="89411"/>
                                </a:srgbClr>
                              </a:solidFill>
                              <a:ln w="15875" cap="rnd" cmpd="sng">
                                <a:solidFill>
                                  <a:srgbClr val="A52F0D">
                                    <a:alpha val="49411"/>
                                  </a:srgbClr>
                                </a:solidFill>
                                <a:prstDash val="solid"/>
                                <a:miter lim="800000"/>
                                <a:headEnd type="none" w="sm" len="sm"/>
                                <a:tailEnd type="none" w="sm" len="sm"/>
                              </a:ln>
                            </wps:spPr>
                            <wps:txbx>
                              <w:txbxContent>
                                <w:p w:rsidR="00286D2D" w:rsidRDefault="00286D2D">
                                  <w:pPr>
                                    <w:spacing w:after="0" w:line="240" w:lineRule="auto"/>
                                    <w:textDirection w:val="btLr"/>
                                  </w:pPr>
                                </w:p>
                              </w:txbxContent>
                            </wps:txbx>
                            <wps:bodyPr spcFirstLastPara="1" wrap="square" lIns="91425" tIns="91425" rIns="91425" bIns="91425" anchor="ctr" anchorCtr="0"/>
                          </wps:wsp>
                          <wps:wsp>
                            <wps:cNvPr id="10" name="Rectangle 10"/>
                            <wps:cNvSpPr/>
                            <wps:spPr>
                              <a:xfrm>
                                <a:off x="704274" y="4166411"/>
                                <a:ext cx="1760891" cy="735140"/>
                              </a:xfrm>
                              <a:prstGeom prst="rect">
                                <a:avLst/>
                              </a:prstGeom>
                              <a:noFill/>
                              <a:ln>
                                <a:noFill/>
                              </a:ln>
                            </wps:spPr>
                            <wps:txbx>
                              <w:txbxContent>
                                <w:p w:rsidR="00286D2D" w:rsidRDefault="00FC0A07">
                                  <w:pPr>
                                    <w:spacing w:after="0" w:line="215" w:lineRule="auto"/>
                                    <w:ind w:left="180" w:firstLine="320"/>
                                    <w:textDirection w:val="btLr"/>
                                  </w:pPr>
                                  <w:r>
                                    <w:rPr>
                                      <w:rFonts w:ascii="Times" w:eastAsia="Times" w:hAnsi="Times" w:cs="Times"/>
                                      <w:color w:val="000000"/>
                                      <w:sz w:val="28"/>
                                    </w:rPr>
                                    <w:t>Personal leadership</w:t>
                                  </w:r>
                                </w:p>
                                <w:p w:rsidR="00286D2D" w:rsidRDefault="00FC0A07">
                                  <w:pPr>
                                    <w:spacing w:before="41" w:after="0" w:line="215" w:lineRule="auto"/>
                                    <w:ind w:left="180" w:firstLine="320"/>
                                    <w:textDirection w:val="btLr"/>
                                  </w:pPr>
                                  <w:r>
                                    <w:rPr>
                                      <w:rFonts w:ascii="Times" w:eastAsia="Times" w:hAnsi="Times" w:cs="Times"/>
                                      <w:color w:val="000000"/>
                                      <w:sz w:val="28"/>
                                    </w:rPr>
                                    <w:t>Character formation</w:t>
                                  </w:r>
                                </w:p>
                              </w:txbxContent>
                            </wps:txbx>
                            <wps:bodyPr spcFirstLastPara="1" wrap="square" lIns="53325" tIns="53325" rIns="53325" bIns="53325" anchor="t" anchorCtr="0"/>
                          </wps:wsp>
                          <wps:wsp>
                            <wps:cNvPr id="11" name="Rounded Rectangle 11"/>
                            <wps:cNvSpPr/>
                            <wps:spPr>
                              <a:xfrm>
                                <a:off x="5149539" y="383240"/>
                                <a:ext cx="3110677" cy="1062714"/>
                              </a:xfrm>
                              <a:prstGeom prst="roundRect">
                                <a:avLst>
                                  <a:gd name="adj" fmla="val 10000"/>
                                </a:avLst>
                              </a:prstGeom>
                              <a:solidFill>
                                <a:srgbClr val="E9EEDA">
                                  <a:alpha val="89411"/>
                                </a:srgbClr>
                              </a:solidFill>
                              <a:ln w="15875" cap="rnd" cmpd="sng">
                                <a:solidFill>
                                  <a:srgbClr val="A52F0D">
                                    <a:alpha val="76470"/>
                                  </a:srgbClr>
                                </a:solidFill>
                                <a:prstDash val="solid"/>
                                <a:miter lim="800000"/>
                                <a:headEnd type="none" w="sm" len="sm"/>
                                <a:tailEnd type="none" w="sm" len="sm"/>
                              </a:ln>
                            </wps:spPr>
                            <wps:txbx>
                              <w:txbxContent>
                                <w:p w:rsidR="00286D2D" w:rsidRDefault="00286D2D">
                                  <w:pPr>
                                    <w:spacing w:after="0" w:line="240" w:lineRule="auto"/>
                                    <w:textDirection w:val="btLr"/>
                                  </w:pPr>
                                </w:p>
                              </w:txbxContent>
                            </wps:txbx>
                            <wps:bodyPr spcFirstLastPara="1" wrap="square" lIns="91425" tIns="91425" rIns="91425" bIns="91425" anchor="ctr" anchorCtr="0"/>
                          </wps:wsp>
                          <wps:wsp>
                            <wps:cNvPr id="12" name="Rectangle 12"/>
                            <wps:cNvSpPr/>
                            <wps:spPr>
                              <a:xfrm>
                                <a:off x="6106087" y="406584"/>
                                <a:ext cx="2130786" cy="750348"/>
                              </a:xfrm>
                              <a:prstGeom prst="rect">
                                <a:avLst/>
                              </a:prstGeom>
                              <a:noFill/>
                              <a:ln>
                                <a:noFill/>
                              </a:ln>
                            </wps:spPr>
                            <wps:txbx>
                              <w:txbxContent>
                                <w:p w:rsidR="00286D2D" w:rsidRDefault="00286D2D">
                                  <w:pPr>
                                    <w:spacing w:after="0" w:line="215" w:lineRule="auto"/>
                                    <w:ind w:left="180" w:firstLine="320"/>
                                    <w:textDirection w:val="btLr"/>
                                  </w:pPr>
                                </w:p>
                                <w:p w:rsidR="00286D2D" w:rsidRDefault="00FC0A07">
                                  <w:pPr>
                                    <w:spacing w:before="41" w:after="0" w:line="215" w:lineRule="auto"/>
                                    <w:ind w:left="180" w:firstLine="320"/>
                                    <w:textDirection w:val="btLr"/>
                                  </w:pPr>
                                  <w:r>
                                    <w:rPr>
                                      <w:rFonts w:ascii="Times" w:eastAsia="Times" w:hAnsi="Times" w:cs="Times"/>
                                      <w:color w:val="000000"/>
                                      <w:sz w:val="28"/>
                                    </w:rPr>
                                    <w:t>Leadership development</w:t>
                                  </w:r>
                                </w:p>
                                <w:p w:rsidR="00286D2D" w:rsidRDefault="00FC0A07">
                                  <w:pPr>
                                    <w:spacing w:before="41" w:after="0" w:line="215" w:lineRule="auto"/>
                                    <w:ind w:left="180" w:firstLine="320"/>
                                    <w:textDirection w:val="btLr"/>
                                  </w:pPr>
                                  <w:r>
                                    <w:rPr>
                                      <w:rFonts w:ascii="Times" w:eastAsia="Times" w:hAnsi="Times" w:cs="Times"/>
                                      <w:color w:val="000000"/>
                                      <w:sz w:val="28"/>
                                    </w:rPr>
                                    <w:t>Servant leadership</w:t>
                                  </w:r>
                                </w:p>
                              </w:txbxContent>
                            </wps:txbx>
                            <wps:bodyPr spcFirstLastPara="1" wrap="square" lIns="53325" tIns="53325" rIns="53325" bIns="53325" anchor="t" anchorCtr="0"/>
                          </wps:wsp>
                          <wps:wsp>
                            <wps:cNvPr id="13" name="Rounded Rectangle 13"/>
                            <wps:cNvSpPr/>
                            <wps:spPr>
                              <a:xfrm>
                                <a:off x="550080" y="384593"/>
                                <a:ext cx="3098779" cy="1087101"/>
                              </a:xfrm>
                              <a:prstGeom prst="roundRect">
                                <a:avLst>
                                  <a:gd name="adj" fmla="val 10000"/>
                                </a:avLst>
                              </a:prstGeom>
                              <a:solidFill>
                                <a:srgbClr val="E9EEDA">
                                  <a:alpha val="89411"/>
                                </a:srgbClr>
                              </a:solidFill>
                              <a:ln w="15875" cap="rnd" cmpd="sng">
                                <a:solidFill>
                                  <a:srgbClr val="A52F0D">
                                    <a:alpha val="89411"/>
                                  </a:srgbClr>
                                </a:solidFill>
                                <a:prstDash val="solid"/>
                                <a:miter lim="800000"/>
                                <a:headEnd type="none" w="sm" len="sm"/>
                                <a:tailEnd type="none" w="sm" len="sm"/>
                              </a:ln>
                            </wps:spPr>
                            <wps:txbx>
                              <w:txbxContent>
                                <w:p w:rsidR="00286D2D" w:rsidRDefault="00286D2D">
                                  <w:pPr>
                                    <w:spacing w:after="0" w:line="240" w:lineRule="auto"/>
                                    <w:textDirection w:val="btLr"/>
                                  </w:pPr>
                                </w:p>
                              </w:txbxContent>
                            </wps:txbx>
                            <wps:bodyPr spcFirstLastPara="1" wrap="square" lIns="91425" tIns="91425" rIns="91425" bIns="91425" anchor="ctr" anchorCtr="0"/>
                          </wps:wsp>
                          <wps:wsp>
                            <wps:cNvPr id="14" name="Rectangle 14"/>
                            <wps:cNvSpPr/>
                            <wps:spPr>
                              <a:xfrm>
                                <a:off x="573960" y="408473"/>
                                <a:ext cx="2121385" cy="767565"/>
                              </a:xfrm>
                              <a:prstGeom prst="rect">
                                <a:avLst/>
                              </a:prstGeom>
                              <a:noFill/>
                              <a:ln>
                                <a:noFill/>
                              </a:ln>
                            </wps:spPr>
                            <wps:txbx>
                              <w:txbxContent>
                                <w:p w:rsidR="00286D2D" w:rsidRDefault="00286D2D">
                                  <w:pPr>
                                    <w:spacing w:after="0" w:line="215" w:lineRule="auto"/>
                                    <w:ind w:left="180" w:firstLine="320"/>
                                    <w:textDirection w:val="btLr"/>
                                  </w:pPr>
                                </w:p>
                                <w:p w:rsidR="00286D2D" w:rsidRDefault="00FC0A07">
                                  <w:pPr>
                                    <w:spacing w:before="41" w:after="0" w:line="215" w:lineRule="auto"/>
                                    <w:ind w:left="180" w:firstLine="320"/>
                                    <w:textDirection w:val="btLr"/>
                                  </w:pPr>
                                  <w:r>
                                    <w:rPr>
                                      <w:rFonts w:ascii="Times" w:eastAsia="Times" w:hAnsi="Times" w:cs="Times"/>
                                      <w:color w:val="000000"/>
                                      <w:sz w:val="28"/>
                                    </w:rPr>
                                    <w:t>Organizational leadership</w:t>
                                  </w:r>
                                </w:p>
                                <w:p w:rsidR="00286D2D" w:rsidRDefault="00FC0A07">
                                  <w:pPr>
                                    <w:spacing w:before="41" w:after="0" w:line="215" w:lineRule="auto"/>
                                    <w:ind w:left="180" w:firstLine="320"/>
                                    <w:textDirection w:val="btLr"/>
                                  </w:pPr>
                                  <w:r>
                                    <w:rPr>
                                      <w:rFonts w:ascii="Times" w:eastAsia="Times" w:hAnsi="Times" w:cs="Times"/>
                                      <w:color w:val="000000"/>
                                      <w:sz w:val="28"/>
                                    </w:rPr>
                                    <w:t>Strategic leadership</w:t>
                                  </w:r>
                                </w:p>
                              </w:txbxContent>
                            </wps:txbx>
                            <wps:bodyPr spcFirstLastPara="1" wrap="square" lIns="53325" tIns="53325" rIns="53325" bIns="53325" anchor="t" anchorCtr="0"/>
                          </wps:wsp>
                          <wps:wsp>
                            <wps:cNvPr id="15" name="Freeform 15"/>
                            <wps:cNvSpPr/>
                            <wps:spPr>
                              <a:xfrm>
                                <a:off x="1774393" y="317068"/>
                                <a:ext cx="2408605" cy="2408605"/>
                              </a:xfrm>
                              <a:custGeom>
                                <a:avLst/>
                                <a:gdLst/>
                                <a:ahLst/>
                                <a:cxnLst/>
                                <a:rect l="l" t="t" r="r" b="b"/>
                                <a:pathLst>
                                  <a:path w="120000" h="120000" extrusionOk="0">
                                    <a:moveTo>
                                      <a:pt x="0" y="120000"/>
                                    </a:moveTo>
                                    <a:lnTo>
                                      <a:pt x="0" y="120000"/>
                                    </a:lnTo>
                                    <a:cubicBezTo>
                                      <a:pt x="0" y="53726"/>
                                      <a:pt x="53726" y="0"/>
                                      <a:pt x="120000" y="0"/>
                                    </a:cubicBezTo>
                                    <a:lnTo>
                                      <a:pt x="120000" y="120000"/>
                                    </a:lnTo>
                                    <a:close/>
                                  </a:path>
                                </a:pathLst>
                              </a:custGeom>
                              <a:solidFill>
                                <a:srgbClr val="E5E3D9">
                                  <a:alpha val="76078"/>
                                </a:srgbClr>
                              </a:solidFill>
                              <a:ln w="15875" cap="rnd" cmpd="sng">
                                <a:solidFill>
                                  <a:srgbClr val="FFFFFF"/>
                                </a:solidFill>
                                <a:prstDash val="solid"/>
                                <a:miter lim="800000"/>
                                <a:headEnd type="none" w="sm" len="sm"/>
                                <a:tailEnd type="none" w="sm" len="sm"/>
                              </a:ln>
                            </wps:spPr>
                            <wps:txbx>
                              <w:txbxContent>
                                <w:p w:rsidR="00286D2D" w:rsidRDefault="00286D2D">
                                  <w:pPr>
                                    <w:spacing w:after="0" w:line="240" w:lineRule="auto"/>
                                    <w:textDirection w:val="btLr"/>
                                  </w:pPr>
                                </w:p>
                              </w:txbxContent>
                            </wps:txbx>
                            <wps:bodyPr spcFirstLastPara="1" wrap="square" lIns="91425" tIns="91425" rIns="91425" bIns="91425" anchor="ctr" anchorCtr="0"/>
                          </wps:wsp>
                          <wps:wsp>
                            <wps:cNvPr id="16" name="Rectangle 16"/>
                            <wps:cNvSpPr/>
                            <wps:spPr>
                              <a:xfrm>
                                <a:off x="2479857" y="1022532"/>
                                <a:ext cx="1703141" cy="1703141"/>
                              </a:xfrm>
                              <a:prstGeom prst="rect">
                                <a:avLst/>
                              </a:prstGeom>
                              <a:noFill/>
                              <a:ln>
                                <a:noFill/>
                              </a:ln>
                            </wps:spPr>
                            <wps:txbx>
                              <w:txbxContent>
                                <w:p w:rsidR="00286D2D" w:rsidRDefault="00FC0A07">
                                  <w:pPr>
                                    <w:spacing w:after="0" w:line="215" w:lineRule="auto"/>
                                    <w:textDirection w:val="btLr"/>
                                  </w:pPr>
                                  <w:r>
                                    <w:rPr>
                                      <w:rFonts w:ascii="Times" w:eastAsia="Times" w:hAnsi="Times" w:cs="Times"/>
                                      <w:color w:val="000000"/>
                                      <w:sz w:val="50"/>
                                    </w:rPr>
                                    <w:t>Mission</w:t>
                                  </w:r>
                                </w:p>
                              </w:txbxContent>
                            </wps:txbx>
                            <wps:bodyPr spcFirstLastPara="1" wrap="square" lIns="177800" tIns="177800" rIns="177800" bIns="177800" anchor="ctr" anchorCtr="0"/>
                          </wps:wsp>
                          <wps:wsp>
                            <wps:cNvPr id="17" name="Freeform 17"/>
                            <wps:cNvSpPr/>
                            <wps:spPr>
                              <a:xfrm rot="5400000">
                                <a:off x="4294251" y="317068"/>
                                <a:ext cx="2408605" cy="2408605"/>
                              </a:xfrm>
                              <a:custGeom>
                                <a:avLst/>
                                <a:gdLst/>
                                <a:ahLst/>
                                <a:cxnLst/>
                                <a:rect l="l" t="t" r="r" b="b"/>
                                <a:pathLst>
                                  <a:path w="120000" h="120000" extrusionOk="0">
                                    <a:moveTo>
                                      <a:pt x="0" y="120000"/>
                                    </a:moveTo>
                                    <a:lnTo>
                                      <a:pt x="0" y="120000"/>
                                    </a:lnTo>
                                    <a:cubicBezTo>
                                      <a:pt x="0" y="53726"/>
                                      <a:pt x="53726" y="0"/>
                                      <a:pt x="120000" y="0"/>
                                    </a:cubicBezTo>
                                    <a:lnTo>
                                      <a:pt x="120000" y="120000"/>
                                    </a:lnTo>
                                    <a:close/>
                                  </a:path>
                                </a:pathLst>
                              </a:custGeom>
                              <a:solidFill>
                                <a:srgbClr val="E5E3D9">
                                  <a:alpha val="62745"/>
                                </a:srgbClr>
                              </a:solidFill>
                              <a:ln w="15875" cap="rnd" cmpd="sng">
                                <a:solidFill>
                                  <a:srgbClr val="FFFFFF"/>
                                </a:solidFill>
                                <a:prstDash val="solid"/>
                                <a:miter lim="800000"/>
                                <a:headEnd type="none" w="sm" len="sm"/>
                                <a:tailEnd type="none" w="sm" len="sm"/>
                              </a:ln>
                            </wps:spPr>
                            <wps:txbx>
                              <w:txbxContent>
                                <w:p w:rsidR="00286D2D" w:rsidRDefault="00286D2D">
                                  <w:pPr>
                                    <w:spacing w:after="0" w:line="240" w:lineRule="auto"/>
                                    <w:textDirection w:val="btLr"/>
                                  </w:pPr>
                                </w:p>
                              </w:txbxContent>
                            </wps:txbx>
                            <wps:bodyPr spcFirstLastPara="1" wrap="square" lIns="91425" tIns="91425" rIns="91425" bIns="91425" anchor="ctr" anchorCtr="0"/>
                          </wps:wsp>
                          <wps:wsp>
                            <wps:cNvPr id="18" name="Rectangle 18"/>
                            <wps:cNvSpPr/>
                            <wps:spPr>
                              <a:xfrm>
                                <a:off x="4294251" y="1022532"/>
                                <a:ext cx="1703141" cy="1703141"/>
                              </a:xfrm>
                              <a:prstGeom prst="rect">
                                <a:avLst/>
                              </a:prstGeom>
                              <a:noFill/>
                              <a:ln>
                                <a:noFill/>
                              </a:ln>
                            </wps:spPr>
                            <wps:txbx>
                              <w:txbxContent>
                                <w:p w:rsidR="00286D2D" w:rsidRDefault="00FC0A07">
                                  <w:pPr>
                                    <w:spacing w:after="0" w:line="215" w:lineRule="auto"/>
                                    <w:jc w:val="center"/>
                                    <w:textDirection w:val="btLr"/>
                                  </w:pPr>
                                  <w:r>
                                    <w:rPr>
                                      <w:rFonts w:ascii="Times" w:eastAsia="Times" w:hAnsi="Times" w:cs="Times"/>
                                      <w:color w:val="000000"/>
                                      <w:sz w:val="50"/>
                                    </w:rPr>
                                    <w:t>People</w:t>
                                  </w:r>
                                </w:p>
                              </w:txbxContent>
                            </wps:txbx>
                            <wps:bodyPr spcFirstLastPara="1" wrap="square" lIns="177800" tIns="177800" rIns="177800" bIns="177800" anchor="ctr" anchorCtr="0"/>
                          </wps:wsp>
                          <wps:wsp>
                            <wps:cNvPr id="19" name="Freeform 19"/>
                            <wps:cNvSpPr/>
                            <wps:spPr>
                              <a:xfrm rot="10800000">
                                <a:off x="4294251" y="2836926"/>
                                <a:ext cx="2408605" cy="2408605"/>
                              </a:xfrm>
                              <a:custGeom>
                                <a:avLst/>
                                <a:gdLst/>
                                <a:ahLst/>
                                <a:cxnLst/>
                                <a:rect l="l" t="t" r="r" b="b"/>
                                <a:pathLst>
                                  <a:path w="120000" h="120000" extrusionOk="0">
                                    <a:moveTo>
                                      <a:pt x="0" y="120000"/>
                                    </a:moveTo>
                                    <a:lnTo>
                                      <a:pt x="0" y="120000"/>
                                    </a:lnTo>
                                    <a:cubicBezTo>
                                      <a:pt x="0" y="53726"/>
                                      <a:pt x="53726" y="0"/>
                                      <a:pt x="120000" y="0"/>
                                    </a:cubicBezTo>
                                    <a:lnTo>
                                      <a:pt x="120000" y="120000"/>
                                    </a:lnTo>
                                    <a:close/>
                                  </a:path>
                                </a:pathLst>
                              </a:custGeom>
                              <a:solidFill>
                                <a:srgbClr val="E5E3D9">
                                  <a:alpha val="89411"/>
                                </a:srgbClr>
                              </a:solidFill>
                              <a:ln w="15875" cap="rnd" cmpd="sng">
                                <a:solidFill>
                                  <a:srgbClr val="FFFFFF"/>
                                </a:solidFill>
                                <a:prstDash val="solid"/>
                                <a:miter lim="800000"/>
                                <a:headEnd type="none" w="sm" len="sm"/>
                                <a:tailEnd type="none" w="sm" len="sm"/>
                              </a:ln>
                            </wps:spPr>
                            <wps:txbx>
                              <w:txbxContent>
                                <w:p w:rsidR="00286D2D" w:rsidRDefault="00286D2D">
                                  <w:pPr>
                                    <w:spacing w:after="0" w:line="240" w:lineRule="auto"/>
                                    <w:textDirection w:val="btLr"/>
                                  </w:pPr>
                                </w:p>
                              </w:txbxContent>
                            </wps:txbx>
                            <wps:bodyPr spcFirstLastPara="1" wrap="square" lIns="91425" tIns="91425" rIns="91425" bIns="91425" anchor="ctr" anchorCtr="0"/>
                          </wps:wsp>
                          <wps:wsp>
                            <wps:cNvPr id="20" name="Rectangle 20"/>
                            <wps:cNvSpPr/>
                            <wps:spPr>
                              <a:xfrm>
                                <a:off x="4294251" y="2836926"/>
                                <a:ext cx="1703141" cy="1703141"/>
                              </a:xfrm>
                              <a:prstGeom prst="rect">
                                <a:avLst/>
                              </a:prstGeom>
                              <a:noFill/>
                              <a:ln>
                                <a:noFill/>
                              </a:ln>
                            </wps:spPr>
                            <wps:txbx>
                              <w:txbxContent>
                                <w:p w:rsidR="00286D2D" w:rsidRDefault="00FC0A07">
                                  <w:pPr>
                                    <w:spacing w:after="0" w:line="215" w:lineRule="auto"/>
                                    <w:jc w:val="center"/>
                                    <w:textDirection w:val="btLr"/>
                                  </w:pPr>
                                  <w:r>
                                    <w:rPr>
                                      <w:rFonts w:ascii="Times" w:eastAsia="Times" w:hAnsi="Times" w:cs="Times"/>
                                      <w:color w:val="000000"/>
                                      <w:sz w:val="50"/>
                                    </w:rPr>
                                    <w:t>Resources</w:t>
                                  </w:r>
                                </w:p>
                              </w:txbxContent>
                            </wps:txbx>
                            <wps:bodyPr spcFirstLastPara="1" wrap="square" lIns="177800" tIns="177800" rIns="177800" bIns="177800" anchor="ctr" anchorCtr="0"/>
                          </wps:wsp>
                          <wps:wsp>
                            <wps:cNvPr id="21" name="Freeform 21"/>
                            <wps:cNvSpPr/>
                            <wps:spPr>
                              <a:xfrm rot="-5400000">
                                <a:off x="1774393" y="2836926"/>
                                <a:ext cx="2408605" cy="2408605"/>
                              </a:xfrm>
                              <a:custGeom>
                                <a:avLst/>
                                <a:gdLst/>
                                <a:ahLst/>
                                <a:cxnLst/>
                                <a:rect l="l" t="t" r="r" b="b"/>
                                <a:pathLst>
                                  <a:path w="120000" h="120000" extrusionOk="0">
                                    <a:moveTo>
                                      <a:pt x="0" y="120000"/>
                                    </a:moveTo>
                                    <a:lnTo>
                                      <a:pt x="0" y="120000"/>
                                    </a:lnTo>
                                    <a:cubicBezTo>
                                      <a:pt x="0" y="53726"/>
                                      <a:pt x="53726" y="0"/>
                                      <a:pt x="120000" y="0"/>
                                    </a:cubicBezTo>
                                    <a:lnTo>
                                      <a:pt x="120000" y="120000"/>
                                    </a:lnTo>
                                    <a:close/>
                                  </a:path>
                                </a:pathLst>
                              </a:custGeom>
                              <a:solidFill>
                                <a:srgbClr val="E5E3D9">
                                  <a:alpha val="49411"/>
                                </a:srgbClr>
                              </a:solidFill>
                              <a:ln w="15875" cap="rnd" cmpd="sng">
                                <a:solidFill>
                                  <a:srgbClr val="FFFFFF"/>
                                </a:solidFill>
                                <a:prstDash val="solid"/>
                                <a:miter lim="800000"/>
                                <a:headEnd type="none" w="sm" len="sm"/>
                                <a:tailEnd type="none" w="sm" len="sm"/>
                              </a:ln>
                            </wps:spPr>
                            <wps:txbx>
                              <w:txbxContent>
                                <w:p w:rsidR="00286D2D" w:rsidRDefault="00286D2D">
                                  <w:pPr>
                                    <w:spacing w:after="0" w:line="240" w:lineRule="auto"/>
                                    <w:textDirection w:val="btLr"/>
                                  </w:pPr>
                                </w:p>
                              </w:txbxContent>
                            </wps:txbx>
                            <wps:bodyPr spcFirstLastPara="1" wrap="square" lIns="91425" tIns="91425" rIns="91425" bIns="91425" anchor="ctr" anchorCtr="0"/>
                          </wps:wsp>
                          <wps:wsp>
                            <wps:cNvPr id="22" name="Rectangle 22"/>
                            <wps:cNvSpPr/>
                            <wps:spPr>
                              <a:xfrm>
                                <a:off x="2479857" y="2836926"/>
                                <a:ext cx="1703141" cy="1703141"/>
                              </a:xfrm>
                              <a:prstGeom prst="rect">
                                <a:avLst/>
                              </a:prstGeom>
                              <a:noFill/>
                              <a:ln>
                                <a:noFill/>
                              </a:ln>
                            </wps:spPr>
                            <wps:txbx>
                              <w:txbxContent>
                                <w:p w:rsidR="00286D2D" w:rsidRDefault="00FC0A07">
                                  <w:pPr>
                                    <w:spacing w:after="0" w:line="215" w:lineRule="auto"/>
                                    <w:jc w:val="center"/>
                                    <w:textDirection w:val="btLr"/>
                                  </w:pPr>
                                  <w:r>
                                    <w:rPr>
                                      <w:rFonts w:ascii="Times" w:eastAsia="Times" w:hAnsi="Times" w:cs="Times"/>
                                      <w:color w:val="000000"/>
                                      <w:sz w:val="50"/>
                                    </w:rPr>
                                    <w:t>Self</w:t>
                                  </w:r>
                                </w:p>
                              </w:txbxContent>
                            </wps:txbx>
                            <wps:bodyPr spcFirstLastPara="1" wrap="square" lIns="177800" tIns="177800" rIns="177800" bIns="177800" anchor="ctr" anchorCtr="0"/>
                          </wps:wsp>
                          <wps:wsp>
                            <wps:cNvPr id="23" name="Freeform 23"/>
                            <wps:cNvSpPr/>
                            <wps:spPr>
                              <a:xfrm>
                                <a:off x="3822820" y="2280666"/>
                                <a:ext cx="831608" cy="723138"/>
                              </a:xfrm>
                              <a:custGeom>
                                <a:avLst/>
                                <a:gdLst/>
                                <a:ahLst/>
                                <a:cxnLst/>
                                <a:rect l="l" t="t" r="r" b="b"/>
                                <a:pathLst>
                                  <a:path w="120000" h="120000" extrusionOk="0">
                                    <a:moveTo>
                                      <a:pt x="6522" y="60000"/>
                                    </a:moveTo>
                                    <a:lnTo>
                                      <a:pt x="6522" y="60000"/>
                                    </a:lnTo>
                                    <a:cubicBezTo>
                                      <a:pt x="6522" y="34374"/>
                                      <a:pt x="25367" y="12492"/>
                                      <a:pt x="51107" y="8231"/>
                                    </a:cubicBezTo>
                                    <a:cubicBezTo>
                                      <a:pt x="76848" y="3970"/>
                                      <a:pt x="101961" y="18574"/>
                                      <a:pt x="110521" y="42783"/>
                                    </a:cubicBezTo>
                                    <a:lnTo>
                                      <a:pt x="116427" y="42783"/>
                                    </a:lnTo>
                                    <a:lnTo>
                                      <a:pt x="106957" y="60000"/>
                                    </a:lnTo>
                                    <a:lnTo>
                                      <a:pt x="90340" y="42783"/>
                                    </a:lnTo>
                                    <a:lnTo>
                                      <a:pt x="95921" y="42783"/>
                                    </a:lnTo>
                                    <a:cubicBezTo>
                                      <a:pt x="87358" y="27416"/>
                                      <a:pt x="68572" y="19475"/>
                                      <a:pt x="50448" y="23561"/>
                                    </a:cubicBezTo>
                                    <a:cubicBezTo>
                                      <a:pt x="32324" y="27648"/>
                                      <a:pt x="19565" y="42702"/>
                                      <a:pt x="19565" y="60000"/>
                                    </a:cubicBezTo>
                                    <a:close/>
                                  </a:path>
                                </a:pathLst>
                              </a:custGeom>
                              <a:solidFill>
                                <a:srgbClr val="E0CCCA"/>
                              </a:solidFill>
                              <a:ln w="15875" cap="rnd" cmpd="sng">
                                <a:solidFill>
                                  <a:srgbClr val="FFFFFF"/>
                                </a:solidFill>
                                <a:prstDash val="solid"/>
                                <a:miter lim="800000"/>
                                <a:headEnd type="none" w="sm" len="sm"/>
                                <a:tailEnd type="none" w="sm" len="sm"/>
                              </a:ln>
                            </wps:spPr>
                            <wps:txbx>
                              <w:txbxContent>
                                <w:p w:rsidR="00286D2D" w:rsidRDefault="00286D2D">
                                  <w:pPr>
                                    <w:spacing w:after="0" w:line="240" w:lineRule="auto"/>
                                    <w:textDirection w:val="btLr"/>
                                  </w:pPr>
                                </w:p>
                              </w:txbxContent>
                            </wps:txbx>
                            <wps:bodyPr spcFirstLastPara="1" wrap="square" lIns="91425" tIns="91425" rIns="91425" bIns="91425" anchor="ctr" anchorCtr="0"/>
                          </wps:wsp>
                          <wps:wsp>
                            <wps:cNvPr id="24" name="Freeform 24"/>
                            <wps:cNvSpPr/>
                            <wps:spPr>
                              <a:xfrm rot="10800000">
                                <a:off x="3822820" y="2558796"/>
                                <a:ext cx="831608" cy="723138"/>
                              </a:xfrm>
                              <a:custGeom>
                                <a:avLst/>
                                <a:gdLst/>
                                <a:ahLst/>
                                <a:cxnLst/>
                                <a:rect l="l" t="t" r="r" b="b"/>
                                <a:pathLst>
                                  <a:path w="120000" h="120000" extrusionOk="0">
                                    <a:moveTo>
                                      <a:pt x="6522" y="60000"/>
                                    </a:moveTo>
                                    <a:lnTo>
                                      <a:pt x="6522" y="60000"/>
                                    </a:lnTo>
                                    <a:cubicBezTo>
                                      <a:pt x="6522" y="34374"/>
                                      <a:pt x="25367" y="12492"/>
                                      <a:pt x="51107" y="8231"/>
                                    </a:cubicBezTo>
                                    <a:cubicBezTo>
                                      <a:pt x="76848" y="3970"/>
                                      <a:pt x="101961" y="18574"/>
                                      <a:pt x="110521" y="42783"/>
                                    </a:cubicBezTo>
                                    <a:lnTo>
                                      <a:pt x="116427" y="42783"/>
                                    </a:lnTo>
                                    <a:lnTo>
                                      <a:pt x="106957" y="60000"/>
                                    </a:lnTo>
                                    <a:lnTo>
                                      <a:pt x="90340" y="42783"/>
                                    </a:lnTo>
                                    <a:lnTo>
                                      <a:pt x="95921" y="42783"/>
                                    </a:lnTo>
                                    <a:cubicBezTo>
                                      <a:pt x="87358" y="27416"/>
                                      <a:pt x="68572" y="19475"/>
                                      <a:pt x="50448" y="23561"/>
                                    </a:cubicBezTo>
                                    <a:cubicBezTo>
                                      <a:pt x="32324" y="27648"/>
                                      <a:pt x="19565" y="42702"/>
                                      <a:pt x="19565" y="60000"/>
                                    </a:cubicBezTo>
                                    <a:close/>
                                  </a:path>
                                </a:pathLst>
                              </a:custGeom>
                              <a:solidFill>
                                <a:srgbClr val="E0CCCA"/>
                              </a:solidFill>
                              <a:ln w="15875" cap="rnd" cmpd="sng">
                                <a:solidFill>
                                  <a:srgbClr val="FFFFFF"/>
                                </a:solidFill>
                                <a:prstDash val="solid"/>
                                <a:miter lim="800000"/>
                                <a:headEnd type="none" w="sm" len="sm"/>
                                <a:tailEnd type="none" w="sm" len="sm"/>
                              </a:ln>
                            </wps:spPr>
                            <wps:txbx>
                              <w:txbxContent>
                                <w:p w:rsidR="00286D2D" w:rsidRDefault="00286D2D">
                                  <w:pPr>
                                    <w:spacing w:after="0" w:line="240" w:lineRule="auto"/>
                                    <w:textDirection w:val="btLr"/>
                                  </w:pPr>
                                </w:p>
                              </w:txbxContent>
                            </wps:txbx>
                            <wps:bodyPr spcFirstLastPara="1" wrap="square" lIns="91425" tIns="91425" rIns="91425" bIns="91425" anchor="ctr" anchorCtr="0"/>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8477250" cy="5562600"/>
                <wp:effectExtent b="0" l="0" r="0" t="0"/>
                <wp:docPr id="6"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8477250" cy="5562600"/>
                        </a:xfrm>
                        <a:prstGeom prst="rect"/>
                        <a:ln/>
                      </pic:spPr>
                    </pic:pic>
                  </a:graphicData>
                </a:graphic>
              </wp:inline>
            </w:drawing>
          </mc:Fallback>
        </mc:AlternateContent>
      </w:r>
      <w:r>
        <w:rPr>
          <w:noProof/>
        </w:rPr>
        <mc:AlternateContent>
          <mc:Choice Requires="wpg">
            <w:drawing>
              <wp:anchor distT="0" distB="0" distL="114300" distR="114300" simplePos="0" relativeHeight="251658240" behindDoc="0" locked="0" layoutInCell="1" hidden="0" allowOverlap="1">
                <wp:simplePos x="0" y="0"/>
                <wp:positionH relativeFrom="column">
                  <wp:posOffset>2070100</wp:posOffset>
                </wp:positionH>
                <wp:positionV relativeFrom="paragraph">
                  <wp:posOffset>2527300</wp:posOffset>
                </wp:positionV>
                <wp:extent cx="4377690" cy="480695"/>
                <wp:effectExtent l="0" t="0" r="0" b="0"/>
                <wp:wrapNone/>
                <wp:docPr id="25" name="Rectangle 25"/>
                <wp:cNvGraphicFramePr/>
                <a:graphic xmlns:a="http://schemas.openxmlformats.org/drawingml/2006/main">
                  <a:graphicData uri="http://schemas.microsoft.com/office/word/2010/wordprocessingShape">
                    <wps:wsp>
                      <wps:cNvSpPr/>
                      <wps:spPr>
                        <a:xfrm>
                          <a:off x="3166680" y="3549178"/>
                          <a:ext cx="4358640" cy="461645"/>
                        </a:xfrm>
                        <a:prstGeom prst="rect">
                          <a:avLst/>
                        </a:prstGeom>
                        <a:noFill/>
                        <a:ln>
                          <a:noFill/>
                        </a:ln>
                      </wps:spPr>
                      <wps:txbx>
                        <w:txbxContent>
                          <w:p w:rsidR="00286D2D" w:rsidRDefault="00FC0A07">
                            <w:pPr>
                              <w:spacing w:after="0" w:line="240" w:lineRule="auto"/>
                              <w:jc w:val="center"/>
                              <w:textDirection w:val="btLr"/>
                            </w:pPr>
                            <w:r>
                              <w:rPr>
                                <w:rFonts w:ascii="Times" w:eastAsia="Times" w:hAnsi="Times" w:cs="Times"/>
                                <w:b/>
                                <w:color w:val="C00000"/>
                                <w:sz w:val="48"/>
                              </w:rPr>
                              <w:t xml:space="preserve">  Leadership = Stewardship</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2070100</wp:posOffset>
                </wp:positionH>
                <wp:positionV relativeFrom="paragraph">
                  <wp:posOffset>2527300</wp:posOffset>
                </wp:positionV>
                <wp:extent cx="4377690" cy="480695"/>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377690" cy="48069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63501</wp:posOffset>
                </wp:positionH>
                <wp:positionV relativeFrom="paragraph">
                  <wp:posOffset>1574800</wp:posOffset>
                </wp:positionV>
                <wp:extent cx="1809750" cy="361950"/>
                <wp:effectExtent l="0" t="0" r="0" b="0"/>
                <wp:wrapNone/>
                <wp:docPr id="26" name="Rectangle 26"/>
                <wp:cNvGraphicFramePr/>
                <a:graphic xmlns:a="http://schemas.openxmlformats.org/drawingml/2006/main">
                  <a:graphicData uri="http://schemas.microsoft.com/office/word/2010/wordprocessingShape">
                    <wps:wsp>
                      <wps:cNvSpPr/>
                      <wps:spPr>
                        <a:xfrm>
                          <a:off x="4450650" y="3608550"/>
                          <a:ext cx="1790700" cy="342900"/>
                        </a:xfrm>
                        <a:prstGeom prst="rect">
                          <a:avLst/>
                        </a:prstGeom>
                        <a:solidFill>
                          <a:srgbClr val="FBE4D4"/>
                        </a:solidFill>
                        <a:ln w="9525" cap="flat" cmpd="sng">
                          <a:solidFill>
                            <a:srgbClr val="000000"/>
                          </a:solidFill>
                          <a:prstDash val="solid"/>
                          <a:miter lim="800000"/>
                          <a:headEnd type="none" w="sm" len="sm"/>
                          <a:tailEnd type="none" w="sm" len="sm"/>
                        </a:ln>
                      </wps:spPr>
                      <wps:txbx>
                        <w:txbxContent>
                          <w:p w:rsidR="00286D2D" w:rsidRDefault="00FC0A07">
                            <w:pPr>
                              <w:spacing w:line="258" w:lineRule="auto"/>
                              <w:textDirection w:val="btLr"/>
                            </w:pPr>
                            <w:r>
                              <w:rPr>
                                <w:rFonts w:ascii="Century Gothic" w:eastAsia="Century Gothic" w:hAnsi="Century Gothic" w:cs="Century Gothic"/>
                                <w:i/>
                                <w:color w:val="000000"/>
                                <w:sz w:val="28"/>
                              </w:rPr>
                              <w:t>Strategic leader</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1574800</wp:posOffset>
                </wp:positionV>
                <wp:extent cx="1809750" cy="361950"/>
                <wp:effectExtent b="0" l="0" r="0" t="0"/>
                <wp:wrapNone/>
                <wp:docPr id="4"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1809750" cy="36195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63501</wp:posOffset>
                </wp:positionH>
                <wp:positionV relativeFrom="paragraph">
                  <wp:posOffset>5003800</wp:posOffset>
                </wp:positionV>
                <wp:extent cx="1809750" cy="361950"/>
                <wp:effectExtent l="0" t="0" r="0" b="0"/>
                <wp:wrapNone/>
                <wp:docPr id="27" name="Rectangle 27"/>
                <wp:cNvGraphicFramePr/>
                <a:graphic xmlns:a="http://schemas.openxmlformats.org/drawingml/2006/main">
                  <a:graphicData uri="http://schemas.microsoft.com/office/word/2010/wordprocessingShape">
                    <wps:wsp>
                      <wps:cNvSpPr/>
                      <wps:spPr>
                        <a:xfrm>
                          <a:off x="4450650" y="3608550"/>
                          <a:ext cx="1790700" cy="342900"/>
                        </a:xfrm>
                        <a:prstGeom prst="rect">
                          <a:avLst/>
                        </a:prstGeom>
                        <a:solidFill>
                          <a:srgbClr val="FBE4D4"/>
                        </a:solidFill>
                        <a:ln w="9525" cap="flat" cmpd="sng">
                          <a:solidFill>
                            <a:srgbClr val="000000"/>
                          </a:solidFill>
                          <a:prstDash val="solid"/>
                          <a:miter lim="800000"/>
                          <a:headEnd type="none" w="sm" len="sm"/>
                          <a:tailEnd type="none" w="sm" len="sm"/>
                        </a:ln>
                      </wps:spPr>
                      <wps:txbx>
                        <w:txbxContent>
                          <w:p w:rsidR="00286D2D" w:rsidRDefault="00FC0A07">
                            <w:pPr>
                              <w:spacing w:line="258" w:lineRule="auto"/>
                              <w:textDirection w:val="btLr"/>
                            </w:pPr>
                            <w:r>
                              <w:rPr>
                                <w:rFonts w:ascii="Century Gothic" w:eastAsia="Century Gothic" w:hAnsi="Century Gothic" w:cs="Century Gothic"/>
                                <w:i/>
                                <w:color w:val="000000"/>
                                <w:sz w:val="28"/>
                              </w:rPr>
                              <w:t>Authentic leader</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5003800</wp:posOffset>
                </wp:positionV>
                <wp:extent cx="1809750" cy="361950"/>
                <wp:effectExtent b="0" l="0" r="0" t="0"/>
                <wp:wrapNone/>
                <wp:docPr id="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809750" cy="36195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6565900</wp:posOffset>
                </wp:positionH>
                <wp:positionV relativeFrom="paragraph">
                  <wp:posOffset>1587500</wp:posOffset>
                </wp:positionV>
                <wp:extent cx="1809750" cy="361950"/>
                <wp:effectExtent l="0" t="0" r="0" b="0"/>
                <wp:wrapNone/>
                <wp:docPr id="28" name="Rectangle 28"/>
                <wp:cNvGraphicFramePr/>
                <a:graphic xmlns:a="http://schemas.openxmlformats.org/drawingml/2006/main">
                  <a:graphicData uri="http://schemas.microsoft.com/office/word/2010/wordprocessingShape">
                    <wps:wsp>
                      <wps:cNvSpPr/>
                      <wps:spPr>
                        <a:xfrm>
                          <a:off x="4450650" y="3608550"/>
                          <a:ext cx="1790700" cy="342900"/>
                        </a:xfrm>
                        <a:prstGeom prst="rect">
                          <a:avLst/>
                        </a:prstGeom>
                        <a:solidFill>
                          <a:srgbClr val="FBE4D4"/>
                        </a:solidFill>
                        <a:ln w="9525" cap="flat" cmpd="sng">
                          <a:solidFill>
                            <a:srgbClr val="000000"/>
                          </a:solidFill>
                          <a:prstDash val="solid"/>
                          <a:miter lim="800000"/>
                          <a:headEnd type="none" w="sm" len="sm"/>
                          <a:tailEnd type="none" w="sm" len="sm"/>
                        </a:ln>
                      </wps:spPr>
                      <wps:txbx>
                        <w:txbxContent>
                          <w:p w:rsidR="00286D2D" w:rsidRDefault="00FC0A07">
                            <w:pPr>
                              <w:spacing w:line="258" w:lineRule="auto"/>
                              <w:textDirection w:val="btLr"/>
                            </w:pPr>
                            <w:r>
                              <w:rPr>
                                <w:rFonts w:ascii="Century Gothic" w:eastAsia="Century Gothic" w:hAnsi="Century Gothic" w:cs="Century Gothic"/>
                                <w:i/>
                                <w:color w:val="000000"/>
                                <w:sz w:val="28"/>
                              </w:rPr>
                              <w:t>Proactive leader</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6565900</wp:posOffset>
                </wp:positionH>
                <wp:positionV relativeFrom="paragraph">
                  <wp:posOffset>1587500</wp:posOffset>
                </wp:positionV>
                <wp:extent cx="1809750" cy="361950"/>
                <wp:effectExtent b="0" l="0" r="0" t="0"/>
                <wp:wrapNone/>
                <wp:docPr id="5"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1809750" cy="36195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6565900</wp:posOffset>
                </wp:positionH>
                <wp:positionV relativeFrom="paragraph">
                  <wp:posOffset>4940300</wp:posOffset>
                </wp:positionV>
                <wp:extent cx="1809750" cy="361950"/>
                <wp:effectExtent l="0" t="0" r="0" b="0"/>
                <wp:wrapNone/>
                <wp:docPr id="29" name="Rectangle 29"/>
                <wp:cNvGraphicFramePr/>
                <a:graphic xmlns:a="http://schemas.openxmlformats.org/drawingml/2006/main">
                  <a:graphicData uri="http://schemas.microsoft.com/office/word/2010/wordprocessingShape">
                    <wps:wsp>
                      <wps:cNvSpPr/>
                      <wps:spPr>
                        <a:xfrm>
                          <a:off x="4450650" y="3608550"/>
                          <a:ext cx="1790700" cy="342900"/>
                        </a:xfrm>
                        <a:prstGeom prst="rect">
                          <a:avLst/>
                        </a:prstGeom>
                        <a:solidFill>
                          <a:srgbClr val="FBE4D4"/>
                        </a:solidFill>
                        <a:ln w="9525" cap="flat" cmpd="sng">
                          <a:solidFill>
                            <a:srgbClr val="000000"/>
                          </a:solidFill>
                          <a:prstDash val="solid"/>
                          <a:miter lim="800000"/>
                          <a:headEnd type="none" w="sm" len="sm"/>
                          <a:tailEnd type="none" w="sm" len="sm"/>
                        </a:ln>
                      </wps:spPr>
                      <wps:txbx>
                        <w:txbxContent>
                          <w:p w:rsidR="00286D2D" w:rsidRDefault="00FC0A07">
                            <w:pPr>
                              <w:spacing w:line="258" w:lineRule="auto"/>
                              <w:textDirection w:val="btLr"/>
                            </w:pPr>
                            <w:r>
                              <w:rPr>
                                <w:rFonts w:ascii="Century Gothic" w:eastAsia="Century Gothic" w:hAnsi="Century Gothic" w:cs="Century Gothic"/>
                                <w:i/>
                                <w:color w:val="000000"/>
                                <w:sz w:val="28"/>
                              </w:rPr>
                              <w:t>Productive leader</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6565900</wp:posOffset>
                </wp:positionH>
                <wp:positionV relativeFrom="paragraph">
                  <wp:posOffset>4940300</wp:posOffset>
                </wp:positionV>
                <wp:extent cx="1809750" cy="361950"/>
                <wp:effectExtent b="0" l="0" r="0" t="0"/>
                <wp:wrapNone/>
                <wp:docPr id="3"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1809750" cy="361950"/>
                        </a:xfrm>
                        <a:prstGeom prst="rect"/>
                        <a:ln/>
                      </pic:spPr>
                    </pic:pic>
                  </a:graphicData>
                </a:graphic>
              </wp:anchor>
            </w:drawing>
          </mc:Fallback>
        </mc:AlternateContent>
      </w:r>
    </w:p>
    <w:sectPr w:rsidR="00286D2D">
      <w:pgSz w:w="15840" w:h="122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2D"/>
    <w:rsid w:val="0007352D"/>
    <w:rsid w:val="001471F3"/>
    <w:rsid w:val="00286D2D"/>
    <w:rsid w:val="002F189A"/>
    <w:rsid w:val="00305B2B"/>
    <w:rsid w:val="005657B2"/>
    <w:rsid w:val="00596681"/>
    <w:rsid w:val="005A177E"/>
    <w:rsid w:val="005A4946"/>
    <w:rsid w:val="006F0159"/>
    <w:rsid w:val="008B50AB"/>
    <w:rsid w:val="008C586C"/>
    <w:rsid w:val="00A7679E"/>
    <w:rsid w:val="00AA4C30"/>
    <w:rsid w:val="00AF391C"/>
    <w:rsid w:val="00CE4688"/>
    <w:rsid w:val="00DC5D20"/>
    <w:rsid w:val="00E37CCD"/>
    <w:rsid w:val="00E5628C"/>
    <w:rsid w:val="00FC0A07"/>
    <w:rsid w:val="00FD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764C2C24-97D7-4B33-8136-16BB6939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7.png"/><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11"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Azusa Pacific University</Company>
  <LinksUpToDate>false</LinksUpToDate>
  <CharactersWithSpaces>13592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Whyte</dc:creator>
  <cp:lastModifiedBy>Michael Whyte</cp:lastModifiedBy>
  <cp:revision>2</cp:revision>
  <dcterms:created xsi:type="dcterms:W3CDTF">2021-06-07T17:46:00Z</dcterms:created>
  <dcterms:modified xsi:type="dcterms:W3CDTF">2021-06-07T17:46:00Z</dcterms:modified>
</cp:coreProperties>
</file>